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原江淮卫校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国有土地上房屋启动征收的起草说明</w:t>
      </w:r>
    </w:p>
    <w:p>
      <w:pPr>
        <w:spacing w:line="500" w:lineRule="exact"/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(区住建交通局)</w:t>
      </w:r>
    </w:p>
    <w:p>
      <w:pPr>
        <w:spacing w:line="560" w:lineRule="exact"/>
        <w:ind w:firstLine="641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根据城市总体规划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黑体" w:eastAsia="仿宋_GB2312" w:cs="仿宋_GB2312"/>
          <w:sz w:val="32"/>
          <w:szCs w:val="32"/>
        </w:rPr>
        <w:t>改善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黑体" w:eastAsia="仿宋_GB2312" w:cs="仿宋_GB2312"/>
          <w:sz w:val="32"/>
          <w:szCs w:val="32"/>
        </w:rPr>
        <w:t>环境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仿宋_GB2312"/>
          <w:sz w:val="32"/>
          <w:szCs w:val="32"/>
        </w:rPr>
        <w:t>完善城市功能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提升城市形象。经研究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拟对</w:t>
      </w:r>
      <w:r>
        <w:rPr>
          <w:rFonts w:hint="eastAsia" w:ascii="仿宋" w:hAnsi="仿宋" w:eastAsia="仿宋"/>
          <w:sz w:val="32"/>
          <w:szCs w:val="32"/>
          <w:lang w:eastAsia="zh-CN"/>
        </w:rPr>
        <w:t>原江淮卫校区域</w:t>
      </w:r>
      <w:r>
        <w:rPr>
          <w:rFonts w:hint="eastAsia" w:ascii="仿宋_GB2312" w:hAnsi="黑体" w:eastAsia="仿宋_GB2312" w:cs="仿宋_GB2312"/>
          <w:sz w:val="32"/>
          <w:szCs w:val="32"/>
        </w:rPr>
        <w:t>项目国有土地上房屋实施征收并发布征收公告。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二、项目具体情况</w:t>
      </w:r>
    </w:p>
    <w:p>
      <w:pPr>
        <w:spacing w:line="50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项目四至范围：</w:t>
      </w:r>
      <w:r>
        <w:rPr>
          <w:rFonts w:hint="eastAsia" w:ascii="仿宋_GB2312" w:hAnsi="宋体" w:eastAsia="仿宋_GB2312"/>
          <w:color w:val="auto"/>
          <w:sz w:val="32"/>
          <w:u w:val="none"/>
        </w:rPr>
        <w:t>东至</w:t>
      </w:r>
      <w:r>
        <w:rPr>
          <w:rFonts w:hint="eastAsia" w:ascii="仿宋_GB2312" w:hAnsi="宋体" w:eastAsia="仿宋_GB2312"/>
          <w:color w:val="auto"/>
          <w:sz w:val="32"/>
          <w:u w:val="none"/>
          <w:lang w:val="en-US" w:eastAsia="zh-CN"/>
        </w:rPr>
        <w:t>无名巷、西至</w:t>
      </w:r>
      <w:r>
        <w:rPr>
          <w:rFonts w:hint="eastAsia" w:ascii="仿宋_GB2312" w:hAnsi="宋体" w:eastAsia="仿宋_GB2312"/>
          <w:color w:val="auto"/>
          <w:sz w:val="32"/>
          <w:u w:val="none"/>
          <w:lang w:eastAsia="zh-CN"/>
        </w:rPr>
        <w:t>规划线</w:t>
      </w:r>
      <w:r>
        <w:rPr>
          <w:rFonts w:hint="eastAsia" w:ascii="仿宋_GB2312" w:hAnsi="宋体" w:eastAsia="仿宋_GB2312"/>
          <w:color w:val="auto"/>
          <w:sz w:val="32"/>
          <w:u w:val="none"/>
          <w:lang w:val="en-US" w:eastAsia="zh-CN"/>
        </w:rPr>
        <w:t>、南至迎河桥小学、北至燕山路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三、执行政策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依据《国有土地上房屋征收与补偿条例》（国务院第</w:t>
      </w:r>
      <w:r>
        <w:rPr>
          <w:rFonts w:ascii="仿宋_GB2312" w:hAnsi="黑体" w:eastAsia="仿宋_GB2312" w:cs="仿宋_GB2312"/>
          <w:sz w:val="32"/>
          <w:szCs w:val="32"/>
        </w:rPr>
        <w:t>590</w:t>
      </w:r>
      <w:r>
        <w:rPr>
          <w:rFonts w:hint="eastAsia" w:ascii="仿宋_GB2312" w:hAnsi="黑体" w:eastAsia="仿宋_GB2312" w:cs="仿宋_GB2312"/>
          <w:sz w:val="32"/>
          <w:szCs w:val="32"/>
        </w:rPr>
        <w:t>号令）、《蚌埠市国有土地上房屋征收与补偿暂行办法》（蚌埠市第</w:t>
      </w:r>
      <w:r>
        <w:rPr>
          <w:rFonts w:ascii="仿宋_GB2312" w:hAnsi="黑体" w:eastAsia="仿宋_GB2312" w:cs="仿宋_GB2312"/>
          <w:sz w:val="32"/>
          <w:szCs w:val="32"/>
        </w:rPr>
        <w:t>26</w:t>
      </w:r>
      <w:r>
        <w:rPr>
          <w:rFonts w:hint="eastAsia" w:ascii="仿宋_GB2312" w:hAnsi="黑体" w:eastAsia="仿宋_GB2312" w:cs="仿宋_GB2312"/>
          <w:sz w:val="32"/>
          <w:szCs w:val="32"/>
        </w:rPr>
        <w:t>号令）的文件规定实施征收。</w:t>
      </w:r>
    </w:p>
    <w:p>
      <w:pPr>
        <w:spacing w:line="560" w:lineRule="exact"/>
        <w:ind w:firstLine="641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、提请研究事项</w:t>
      </w:r>
    </w:p>
    <w:p>
      <w:pPr>
        <w:spacing w:line="560" w:lineRule="exact"/>
        <w:ind w:firstLine="641"/>
      </w:pPr>
      <w:r>
        <w:rPr>
          <w:rFonts w:hint="eastAsia" w:ascii="仿宋_GB2312" w:hAnsi="仿宋" w:eastAsia="仿宋_GB2312" w:cs="仿宋_GB2312"/>
          <w:sz w:val="32"/>
          <w:szCs w:val="32"/>
        </w:rPr>
        <w:t>项目前期已完成调查摸底，并按政策要求已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制定项目</w:t>
      </w:r>
      <w:r>
        <w:rPr>
          <w:rFonts w:hint="eastAsia" w:ascii="仿宋_GB2312" w:hAnsi="仿宋" w:eastAsia="仿宋_GB2312" w:cs="仿宋_GB2312"/>
          <w:sz w:val="32"/>
          <w:szCs w:val="32"/>
        </w:rPr>
        <w:t>征收补偿方案，征收补偿方案和二榜公示内容已在区政府网站和征迁区域公示并在“蚌埠日报”上刊登。</w:t>
      </w:r>
      <w:r>
        <w:rPr>
          <w:rFonts w:hint="eastAsia" w:ascii="仿宋_GB2312" w:eastAsia="仿宋_GB2312" w:cs="仿宋_GB2312"/>
          <w:sz w:val="32"/>
          <w:szCs w:val="32"/>
        </w:rPr>
        <w:t>区社会稳定风险评估领导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2022年8月29日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eastAsia="仿宋_GB2312" w:cs="仿宋_GB2312"/>
          <w:sz w:val="32"/>
          <w:szCs w:val="32"/>
        </w:rPr>
        <w:t>组织召开由区信访局、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维稳办、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发改委、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住建交通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eastAsia="仿宋_GB2312" w:cs="仿宋_GB2312"/>
          <w:sz w:val="32"/>
          <w:szCs w:val="32"/>
        </w:rPr>
        <w:t>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禹会分局</w:t>
      </w:r>
      <w:r>
        <w:rPr>
          <w:rFonts w:hint="eastAsia" w:ascii="仿宋_GB2312" w:eastAsia="仿宋_GB2312" w:cs="仿宋_GB2312"/>
          <w:sz w:val="32"/>
          <w:szCs w:val="32"/>
        </w:rPr>
        <w:t>和项目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实施单位钓鱼台街道</w:t>
      </w:r>
      <w:r>
        <w:rPr>
          <w:rFonts w:hint="eastAsia" w:ascii="仿宋_GB2312" w:eastAsia="仿宋_GB2312" w:cs="仿宋_GB2312"/>
          <w:sz w:val="32"/>
          <w:szCs w:val="32"/>
        </w:rPr>
        <w:t>等部门参加的新启动项目风险评估会议，</w:t>
      </w:r>
      <w:r>
        <w:rPr>
          <w:rFonts w:hint="eastAsia" w:ascii="仿宋_GB2312" w:hAnsi="仿宋" w:eastAsia="仿宋_GB2312" w:cs="仿宋_GB2312"/>
          <w:sz w:val="32"/>
          <w:szCs w:val="32"/>
        </w:rPr>
        <w:t>对项目的可行性进行了充分讨论，对各种风险进行评估并形成了风险评估报告，评估结果为“低风险”，可</w:t>
      </w:r>
      <w:r>
        <w:rPr>
          <w:rFonts w:hint="eastAsia" w:ascii="仿宋_GB2312" w:eastAsia="仿宋_GB2312" w:cs="仿宋_GB2312"/>
          <w:sz w:val="32"/>
          <w:szCs w:val="32"/>
        </w:rPr>
        <w:t>以实施房屋征收。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TFhZThmYTE3YjdkNTc1ZTdlNTNiZGI5Y2IwYTMifQ=="/>
  </w:docVars>
  <w:rsids>
    <w:rsidRoot w:val="3B073F26"/>
    <w:rsid w:val="3B073F26"/>
    <w:rsid w:val="72D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485</Characters>
  <Lines>0</Lines>
  <Paragraphs>0</Paragraphs>
  <TotalTime>3</TotalTime>
  <ScaleCrop>false</ScaleCrop>
  <LinksUpToDate>false</LinksUpToDate>
  <CharactersWithSpaces>486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2022-08-31T06:37:00Z</dcterms:created>
  <dc:creator>哎哟喂</dc:creator>
  <cp:lastModifiedBy>禹会区公文员</cp:lastModifiedBy>
  <dcterms:modified xsi:type="dcterms:W3CDTF">2022-08-31T06:54:48Z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C615C7351034442A8EB2C5DC4D22AA0B</vt:lpwstr>
  </property>
</Properties>
</file>