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3599">
      <w:pPr>
        <w:ind w:firstLine="420"/>
        <w:jc w:val="center"/>
        <w:rPr>
          <w:rFonts w:hint="default" w:eastAsia="楷体" w:asciiTheme="majorAscii" w:hAnsiTheme="majorAscii"/>
          <w:b/>
          <w:sz w:val="44"/>
          <w:szCs w:val="44"/>
        </w:rPr>
      </w:pPr>
      <w:r>
        <w:rPr>
          <w:rFonts w:hint="default" w:eastAsia="楷体" w:asciiTheme="majorAscii" w:hAnsiTheme="majorAscii"/>
          <w:b/>
          <w:sz w:val="44"/>
          <w:szCs w:val="44"/>
        </w:rPr>
        <w:t>202</w:t>
      </w:r>
      <w:r>
        <w:rPr>
          <w:rFonts w:hint="eastAsia" w:eastAsia="楷体" w:asciiTheme="majorAscii" w:hAnsiTheme="majorAscii"/>
          <w:b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default" w:eastAsia="楷体" w:asciiTheme="majorAscii" w:hAnsiTheme="majorAscii"/>
          <w:b/>
          <w:sz w:val="44"/>
          <w:szCs w:val="44"/>
        </w:rPr>
        <w:t xml:space="preserve">年禹会区农机购置补贴            </w:t>
      </w:r>
    </w:p>
    <w:p w14:paraId="67E58A3A">
      <w:pPr>
        <w:ind w:firstLine="420"/>
        <w:jc w:val="center"/>
        <w:rPr>
          <w:rFonts w:hint="default" w:eastAsia="楷体" w:asciiTheme="majorAscii" w:hAnsiTheme="majorAscii"/>
          <w:b/>
          <w:sz w:val="44"/>
          <w:szCs w:val="44"/>
        </w:rPr>
      </w:pPr>
      <w:r>
        <w:rPr>
          <w:rFonts w:hint="default" w:eastAsia="楷体" w:asciiTheme="majorAscii" w:hAnsiTheme="majorAscii"/>
          <w:b/>
          <w:sz w:val="44"/>
          <w:szCs w:val="44"/>
        </w:rPr>
        <w:t>实施情况公告</w:t>
      </w:r>
    </w:p>
    <w:p w14:paraId="4315F795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eastAsia" w:ascii="楷体" w:hAnsi="楷体" w:eastAsia="楷体"/>
          <w:color w:val="333333"/>
          <w:sz w:val="28"/>
          <w:szCs w:val="28"/>
        </w:rPr>
      </w:pPr>
    </w:p>
    <w:p w14:paraId="35FF191C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  <w:r>
        <w:rPr>
          <w:rFonts w:hint="default" w:eastAsia="楷体" w:asciiTheme="minorAscii" w:hAnsiTheme="minorAscii"/>
          <w:color w:val="333333"/>
          <w:sz w:val="32"/>
          <w:szCs w:val="32"/>
        </w:rPr>
        <w:t>2023年，上级分配禹会区中央财政农机购置补贴资金194万元（包括报废更新补贴），实际可用资金177.243万元。截止12月31日，使用资金294.74万元，资金使用比例166.29%；结算资金175.93万元，结算比例99.86%。分配省级配套资金45万元，使用资金44.939万元，使用比例99.86%；结算资金44.779万元，结算比例99.86%。</w:t>
      </w:r>
    </w:p>
    <w:p w14:paraId="595BD990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  <w:r>
        <w:rPr>
          <w:rFonts w:hint="default" w:eastAsia="楷体" w:asciiTheme="minorAscii" w:hAnsiTheme="minorAscii"/>
          <w:color w:val="333333"/>
          <w:sz w:val="32"/>
          <w:szCs w:val="32"/>
        </w:rPr>
        <w:t>2023年我区实现一台报废机具补贴，补贴额1.1万元。</w:t>
      </w:r>
    </w:p>
    <w:p w14:paraId="56850F40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  <w:r>
        <w:rPr>
          <w:rFonts w:hint="default" w:eastAsia="楷体" w:asciiTheme="minorAscii" w:hAnsiTheme="minorAscii"/>
          <w:color w:val="333333"/>
          <w:sz w:val="32"/>
          <w:szCs w:val="32"/>
        </w:rPr>
        <w:t>2023年，我区申请补贴品目涵盖拖拉机、联合收割机、秸秆粉碎还田机、开沟机、犁、田园管理机、喷雾机、谷物干燥机、打捆机、旋播机、旋耕机、穴播机、单粒播种机、日粮制备机等机具，申请表数205份，受益户150户，补贴机具209台，购机户投入资金1534.465万元。其中，资金内申请补贴机具150台，补贴资金220.869万元；超录入申请59台，补贴资金118.81万元。</w:t>
      </w:r>
    </w:p>
    <w:p w14:paraId="0B6E2743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</w:p>
    <w:p w14:paraId="21503FD5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</w:p>
    <w:p w14:paraId="6B2A6739">
      <w:pPr>
        <w:pStyle w:val="3"/>
        <w:shd w:val="clear" w:color="auto" w:fill="FFFFFF"/>
        <w:spacing w:before="0" w:beforeAutospacing="0" w:after="0" w:afterAutospacing="0" w:line="480" w:lineRule="auto"/>
        <w:ind w:firstLine="64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</w:p>
    <w:p w14:paraId="408097C2">
      <w:pPr>
        <w:pStyle w:val="3"/>
        <w:shd w:val="clear" w:color="auto" w:fill="FFFFFF"/>
        <w:spacing w:before="0" w:beforeAutospacing="0" w:after="0" w:afterAutospacing="0" w:line="480" w:lineRule="auto"/>
        <w:ind w:firstLine="6560" w:firstLineChars="2050"/>
        <w:jc w:val="both"/>
        <w:rPr>
          <w:rFonts w:hint="default" w:eastAsia="楷体" w:asciiTheme="minorAscii" w:hAnsiTheme="minorAscii"/>
          <w:color w:val="333333"/>
          <w:sz w:val="32"/>
          <w:szCs w:val="32"/>
        </w:rPr>
      </w:pPr>
      <w:r>
        <w:rPr>
          <w:rFonts w:hint="default" w:eastAsia="楷体" w:asciiTheme="minorAscii" w:hAnsiTheme="minorAscii"/>
          <w:color w:val="333333"/>
          <w:sz w:val="32"/>
          <w:szCs w:val="32"/>
        </w:rPr>
        <w:t>2024.1.3</w:t>
      </w:r>
    </w:p>
    <w:p w14:paraId="07334D8F">
      <w:pPr>
        <w:ind w:firstLine="420"/>
        <w:rPr>
          <w:rFonts w:ascii="楷体" w:hAnsi="楷体" w:eastAsia="楷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D82"/>
    <w:rsid w:val="000C6D6B"/>
    <w:rsid w:val="00184BAC"/>
    <w:rsid w:val="0049347B"/>
    <w:rsid w:val="00571743"/>
    <w:rsid w:val="00AF5D82"/>
    <w:rsid w:val="00B5437A"/>
    <w:rsid w:val="00D80F9E"/>
    <w:rsid w:val="00E55FA4"/>
    <w:rsid w:val="00F6338A"/>
    <w:rsid w:val="344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415</Characters>
  <Lines>3</Lines>
  <Paragraphs>1</Paragraphs>
  <TotalTime>0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2024-12-10T00:25:00Z</dcterms:created>
  <dc:creator>Administrator</dc:creator>
  <cp:lastModifiedBy>WPS_1677206103</cp:lastModifiedBy>
  <dcterms:modified xsi:type="dcterms:W3CDTF">2025-05-17T08:21:58Z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eyJoZGlkIjoiZTVkMTk2ZjAwYjVhMTYyZGZmYjI0Mzk0ZDIwOTdlODAiLCJ1c2VySWQiOiIxNDc2MTMyMDEwIn0=</vt:lpwstr>
  </property>
  <property fmtid="{D5CDD505-2E9C-101B-9397-08002B2CF9AE}" pid="3" name="KSOProductBuildVer">
    <vt:lpwstr>2052-12.1.0.21171</vt:lpwstr>
  </property>
  <property fmtid="{D5CDD505-2E9C-101B-9397-08002B2CF9AE}" pid="4" name="ICV">
    <vt:lpwstr>2AE3F47433084D349FB3A8A1FF47AE98_12</vt:lpwstr>
  </property>
</Properties>
</file>