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粗黑宋简体" w:hAnsi="方正粗黑宋简体" w:eastAsia="方正粗黑宋简体" w:cs="方正粗黑宋简体"/>
          <w:sz w:val="36"/>
          <w:szCs w:val="36"/>
          <w:lang w:val="en-US" w:eastAsia="zh-CN"/>
        </w:rPr>
      </w:pPr>
    </w:p>
    <w:p>
      <w:pPr>
        <w:jc w:val="both"/>
        <w:rPr>
          <w:rFonts w:hint="eastAsia" w:ascii="方正粗黑宋简体" w:hAnsi="方正粗黑宋简体" w:eastAsia="方正粗黑宋简体" w:cs="方正粗黑宋简体"/>
          <w:sz w:val="36"/>
          <w:szCs w:val="36"/>
          <w:lang w:val="en-US" w:eastAsia="zh-CN"/>
        </w:rPr>
      </w:pPr>
    </w:p>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2023年度马城镇合建标准化厂房</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项</w:t>
      </w:r>
    </w:p>
    <w:p>
      <w:pPr>
        <w:jc w:val="center"/>
        <w:rPr>
          <w:rFonts w:hint="eastAsia" w:ascii="方正小标宋简体" w:hAnsi="方正小标宋简体" w:eastAsia="方正小标宋简体" w:cs="方正小标宋简体"/>
          <w:sz w:val="72"/>
          <w:szCs w:val="72"/>
          <w:lang w:val="en-US" w:eastAsia="zh-CN"/>
        </w:rPr>
      </w:pP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目</w:t>
      </w:r>
    </w:p>
    <w:p>
      <w:pPr>
        <w:jc w:val="center"/>
        <w:rPr>
          <w:rFonts w:hint="eastAsia" w:ascii="方正小标宋简体" w:hAnsi="方正小标宋简体" w:eastAsia="方正小标宋简体" w:cs="方正小标宋简体"/>
          <w:sz w:val="72"/>
          <w:szCs w:val="72"/>
          <w:lang w:val="en-US" w:eastAsia="zh-CN"/>
        </w:rPr>
      </w:pP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书</w:t>
      </w: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44"/>
          <w:szCs w:val="44"/>
          <w:lang w:val="en-US" w:eastAsia="zh-CN"/>
        </w:rPr>
        <w:t>二〇二三年五月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方正小标宋简体" w:hAnsi="方正小标宋简体" w:eastAsia="方正小标宋简体" w:cs="方正小标宋简体"/>
          <w:sz w:val="28"/>
          <w:szCs w:val="28"/>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一、项目主体、期限</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该项目建设主体是禹会区马城镇人民政府，项目负责人是姜明永。</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项目实施期限为6个月（2023年5月-2023年11月）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二、项目建设背景及必要性</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（一）项目所在地背景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马城镇杭刘村位于天河西岸，有耕地5143亩，全村户籍人口486户2230人，共计7个村民小组。厂房项目用地是原杭刘小学用地，总面积约2.1亩。</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（二）项目建设必要性</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杭刘小学原址为建设用地，一直闲置，一些人在上面乱堆乱放，给环境整治带来不小的难题。通过整合杭刘村、梅姚村、广德村、花郢村四村的新型村集体发展资金，建设厂房并招商，即可以解决村民就近就业，还可以增加杭刘村、梅姚村、广德村、花郢村集体收入，带动村集体经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三、市场及生产建设条件</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（一）市场条件</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该项目占地总面积2.1亩，留守妇女比较多，主要以农业收入为主，就业需求大，急需这方面的资源，项目建成可以以出租的方式经营，可长年持续增加村集体经济。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（二）生产建设条件</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厂房用地在杭刘村委会南侧，交通方便，该地长年闲置，该项目的建成既解决了环境问题又增加了村集体收入，还缓解了群众存粮难的问题。</w:t>
      </w:r>
    </w:p>
    <w:p>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四、建设规模与内容</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马城镇合建标准化厂房项目位于马城镇杭刘村村委会对面，新建标准化钢结构厂房建筑面积约1400㎡，总投资约200万元，涉及土建、钢结构、装饰、照明、消防等工程。</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center"/>
        <w:textAlignment w:val="auto"/>
        <w:rPr>
          <w:rFonts w:hint="eastAsia" w:ascii="仿宋_GB2312" w:hAnsi="仿宋_GB2312" w:eastAsia="仿宋_GB2312" w:cs="仿宋_GB2312"/>
          <w:b/>
          <w:bCs/>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五、投资估算与资金筹措</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项目总投资共200万元，其中杭刘村、梅姚村、广德村、花郢村各投资50万元。（杭刘村、梅姚村为衔接资金；广德村、花郢村为其他资金）</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六、社会效益</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（一）示范带头作用</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通过厂房建设，增加农民收入，提高村集体经济，把村乡村振兴做大做强。</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（二）促进农民增收</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项目建成后，可以增加工作岗位，让低保户，留守群众等闲散劳力获得工资收入，村集体可以获得集体收入，可用于为群众做实事，间接获利。</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（三）生态环境影响</w:t>
      </w:r>
    </w:p>
    <w:p>
      <w:pPr>
        <w:keepNext w:val="0"/>
        <w:keepLines w:val="0"/>
        <w:pageBreakBefore w:val="0"/>
        <w:numPr>
          <w:ilvl w:val="0"/>
          <w:numId w:val="0"/>
        </w:numPr>
        <w:tabs>
          <w:tab w:val="left" w:pos="1446"/>
        </w:tabs>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原杭刘小学在村委会南侧路边，已闲置多年，建设钢构厂房可助力人居环境整治，打造美丽乡村。</w:t>
      </w:r>
    </w:p>
    <w:p>
      <w:pPr>
        <w:keepNext w:val="0"/>
        <w:keepLines w:val="0"/>
        <w:pageBreakBefore w:val="0"/>
        <w:numPr>
          <w:ilvl w:val="0"/>
          <w:numId w:val="0"/>
        </w:numPr>
        <w:tabs>
          <w:tab w:val="left" w:pos="1446"/>
        </w:tabs>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七、经营主体及运营方式</w:t>
      </w:r>
    </w:p>
    <w:p>
      <w:pPr>
        <w:keepNext w:val="0"/>
        <w:keepLines w:val="0"/>
        <w:pageBreakBefore w:val="0"/>
        <w:numPr>
          <w:ilvl w:val="0"/>
          <w:numId w:val="0"/>
        </w:numPr>
        <w:tabs>
          <w:tab w:val="left" w:pos="1446"/>
        </w:tabs>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1、马城镇人民政府经营管理该项目。</w:t>
      </w:r>
    </w:p>
    <w:p>
      <w:pPr>
        <w:keepNext w:val="0"/>
        <w:keepLines w:val="0"/>
        <w:pageBreakBefore w:val="0"/>
        <w:numPr>
          <w:ilvl w:val="0"/>
          <w:numId w:val="0"/>
        </w:numPr>
        <w:tabs>
          <w:tab w:val="left" w:pos="1446"/>
        </w:tabs>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禹会区农业农村水利局和马城镇人民政府负责项目初期的可行性报备、设计、预算、公开招投标，项目施工过程中的协调监督，项目竣工验收等工作。项目竣工验收合格、审计完成后，按照投资比例确权杭刘村、梅姚村、广德村、花郢村，马城镇人民政府代管理。</w:t>
      </w:r>
    </w:p>
    <w:p>
      <w:pPr>
        <w:keepNext w:val="0"/>
        <w:keepLines w:val="0"/>
        <w:pageBreakBefore w:val="0"/>
        <w:numPr>
          <w:ilvl w:val="0"/>
          <w:numId w:val="0"/>
        </w:numPr>
        <w:tabs>
          <w:tab w:val="left" w:pos="1446"/>
        </w:tabs>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3.马城镇人民政府面向社会公开招租，选择成长性好、有发展潜力的项目入驻，保障投资收益及时到位。鼓励入驻企业优先录用有相关劳动能力的监测对象。</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560"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八、结论与建议</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（一）结论</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通过论证分析，本项目建设符合国家、省市、县关于实现巩固拓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展脱贫攻坚成果及乡村振兴政策，建成后，可获得稳定收益，同时每年预计增加四个村村集体经济收入共20万元。项目建设成后效益可观，回报丰厚，还可增加税收，项目建设完全具备条件。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项目以杭刘村土地资源、气候条件、人力资源、自然条件为依托，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投资风险小，生产成本低，效益可观，可行性强。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（二）建议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1、项目建设应严格执行法人责任制、招标投标制、工程监理制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及合同管理制的原则，确保按期完成和工程质量达标。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2、项目的建设必须执行“三同时”规定，确保环境不受污染和可持续发展。</w:t>
      </w:r>
    </w:p>
    <w:p>
      <w:pPr>
        <w:keepNext w:val="0"/>
        <w:keepLines w:val="0"/>
        <w:pageBreakBefore w:val="0"/>
        <w:numPr>
          <w:ilvl w:val="0"/>
          <w:numId w:val="0"/>
        </w:numPr>
        <w:kinsoku/>
        <w:wordWrap/>
        <w:overflowPunct/>
        <w:topLinePunct w:val="0"/>
        <w:autoSpaceDE/>
        <w:autoSpaceDN/>
        <w:bidi w:val="0"/>
        <w:adjustRightInd/>
        <w:snapToGrid/>
        <w:spacing w:line="580" w:lineRule="exact"/>
        <w:ind w:leftChars="0" w:firstLine="560" w:firstLineChars="200"/>
        <w:jc w:val="both"/>
        <w:textAlignment w:val="auto"/>
        <w:rPr>
          <w:rFonts w:hint="eastAsia"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NWY4OWI1NTcyZmViMTcwNzQ5MjBjYTY1MzdlMGIifQ=="/>
  </w:docVars>
  <w:rsids>
    <w:rsidRoot w:val="00000000"/>
    <w:rsid w:val="01086EEB"/>
    <w:rsid w:val="07C44355"/>
    <w:rsid w:val="0F210524"/>
    <w:rsid w:val="0F514021"/>
    <w:rsid w:val="1438600E"/>
    <w:rsid w:val="14D7452C"/>
    <w:rsid w:val="16C07AF6"/>
    <w:rsid w:val="222B0267"/>
    <w:rsid w:val="24655A6D"/>
    <w:rsid w:val="274A6C38"/>
    <w:rsid w:val="286640ED"/>
    <w:rsid w:val="29392DAB"/>
    <w:rsid w:val="2FDD0799"/>
    <w:rsid w:val="38FB0D61"/>
    <w:rsid w:val="3E712363"/>
    <w:rsid w:val="3F6E2F63"/>
    <w:rsid w:val="42984787"/>
    <w:rsid w:val="4582423C"/>
    <w:rsid w:val="4BF54EC4"/>
    <w:rsid w:val="5442750F"/>
    <w:rsid w:val="55A87EAA"/>
    <w:rsid w:val="55DF0EB7"/>
    <w:rsid w:val="5A3C51F4"/>
    <w:rsid w:val="719F5767"/>
    <w:rsid w:val="761654D1"/>
    <w:rsid w:val="793B7903"/>
    <w:rsid w:val="7C5C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2022-03-05T03:31:00Z</dcterms:created>
  <dc:creator>Administrator</dc:creator>
  <cp:lastModifiedBy>万里船舶</cp:lastModifiedBy>
  <cp:lastPrinted>2023-12-17T02:10:43Z</cp:lastPrinted>
  <dcterms:modified xsi:type="dcterms:W3CDTF">2023-12-17T02:10:46Z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E36341CD3607422C9E96A1F135DD55E5_13</vt:lpwstr>
  </property>
</Properties>
</file>