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关于印发《禹会区城市管理局城市管理工作人员绩效考核实施细则》的通知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bookmarkStart w:id="0" w:name="_GoBack"/>
      <w:bookmarkEnd w:id="0"/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各科室、中队，环卫所：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为进一步强化工作责任意识，全面提升我区城市管理工作水平，加强执法队伍自身建设，强化内部管理和监督激励机制，增强城市管理工作人员的事业心、责任感，经研究，修定《禹会区城市管理局城市管理工作人员绩效考核实施细则》，现印发给你们，请严格遵照执行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蚌埠市禹会区城市管理局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hAnsi="方正小标宋_GBK" w:eastAsia="方正小标宋_GBK" w:cs="方正小标宋_GBK"/>
          <w:bCs/>
          <w:color w:val="auto"/>
          <w:sz w:val="44"/>
          <w:szCs w:val="44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禹会区城市管理局城市管理工作人员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绩效考核实施细则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Helvetica" w:hAnsi="Helvetica" w:cs="Helvetica"/>
          <w:color w:val="auto"/>
          <w:sz w:val="21"/>
          <w:szCs w:val="21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为客观公正考核我局城市管理工作人员的日常表现，奖优罚劣， 形成有效竞争激励机制，特制定本绩效考核实施细则。 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一、组织领导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局</w:t>
      </w:r>
      <w:r>
        <w:rPr>
          <w:rFonts w:ascii="仿宋_GB2312" w:eastAsia="仿宋_GB2312"/>
          <w:sz w:val="32"/>
          <w:szCs w:val="32"/>
        </w:rPr>
        <w:t>党委</w:t>
      </w:r>
      <w:r>
        <w:rPr>
          <w:rFonts w:hint="eastAsia" w:ascii="仿宋_GB2312" w:eastAsia="仿宋_GB2312"/>
          <w:sz w:val="32"/>
          <w:szCs w:val="32"/>
        </w:rPr>
        <w:t>成立禹会区城市管理局日常考评组，日常考评工作由大队主要</w:t>
      </w:r>
      <w:r>
        <w:rPr>
          <w:rFonts w:ascii="仿宋_GB2312" w:eastAsia="仿宋_GB2312"/>
          <w:sz w:val="32"/>
          <w:szCs w:val="32"/>
        </w:rPr>
        <w:t>领导牵头，大队综合督查组负责，</w:t>
      </w:r>
      <w:r>
        <w:rPr>
          <w:rFonts w:hint="eastAsia" w:ascii="仿宋_GB2312" w:eastAsia="仿宋_GB2312"/>
          <w:sz w:val="32"/>
          <w:szCs w:val="32"/>
        </w:rPr>
        <w:t>局执法信息室配合做好队员的考评汇总工作并</w:t>
      </w:r>
      <w:r>
        <w:rPr>
          <w:rFonts w:ascii="仿宋_GB2312" w:eastAsia="仿宋_GB2312"/>
          <w:sz w:val="32"/>
          <w:szCs w:val="32"/>
        </w:rPr>
        <w:t>将考评结果报局办公室备案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考核对象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各中队、科室从事城市管理工作的城市管理工作人员（含</w:t>
      </w:r>
      <w:r>
        <w:rPr>
          <w:rFonts w:ascii="仿宋_GB2312" w:eastAsia="仿宋_GB2312"/>
          <w:sz w:val="32"/>
          <w:szCs w:val="32"/>
        </w:rPr>
        <w:t>在编人员</w:t>
      </w:r>
      <w:r>
        <w:rPr>
          <w:rFonts w:hint="eastAsia" w:ascii="仿宋_GB2312" w:eastAsia="仿宋_GB2312"/>
          <w:sz w:val="32"/>
          <w:szCs w:val="32"/>
        </w:rPr>
        <w:t>和协管员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借调人员除外）。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考核内容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（一）考勤情况 ；（二）遵规守纪情况； （三）仪表风纪 ；（四）工作情况；（五）加分情况 ；（六）其它情况 。</w:t>
      </w:r>
    </w:p>
    <w:p>
      <w:pPr>
        <w:spacing w:line="560" w:lineRule="exact"/>
        <w:ind w:firstLine="624" w:firstLineChars="195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四、考核时间</w:t>
      </w:r>
    </w:p>
    <w:p>
      <w:pPr>
        <w:spacing w:line="560" w:lineRule="exact"/>
        <w:ind w:firstLine="624" w:firstLineChars="1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月起。</w:t>
      </w:r>
    </w:p>
    <w:p>
      <w:pPr>
        <w:spacing w:line="560" w:lineRule="exact"/>
        <w:ind w:firstLine="624" w:firstLineChars="195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五、考评方式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（一）定期考评：综合督查组每周考评不少于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次，对发现的问题每周通报1次，通报内容为考评时间、地点、存在问题、整改完成情况和扣分情况。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（二）不定期考评：执法信息室牵头不定期检查，对发现问题，列入考评成绩。</w:t>
      </w:r>
    </w:p>
    <w:p>
      <w:pPr>
        <w:spacing w:line="560" w:lineRule="exact"/>
        <w:ind w:firstLine="467" w:firstLineChars="146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六、考核标准 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390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（一）考勤情况（25分）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390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eastAsia="仿宋_GB2312" w:cs="Helvetica"/>
          <w:color w:val="auto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1.迟到、早退一次扣2分，旷工扣20分。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390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 xml:space="preserve"> 2.请假以请假条为准，无特殊情况不准捎假、电话请假，不请假者按旷工处理。节假日实行值班制度。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390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 xml:space="preserve"> 3.开会、集合、重大活动等迟到、早退一次扣3分，缺勤一次扣10分。 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160" w:firstLineChars="5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（二）遵规守纪（25分）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390"/>
        <w:rPr>
          <w:rFonts w:hint="eastAsia" w:ascii="仿宋_GB2312" w:hAnsi="Times New Roman" w:eastAsia="仿宋_GB2312" w:cs="Times New Roman"/>
          <w:b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1.上班时间不准从事与工作无关的活动。发现一次取消当月绩效考核资格，连续两次以上或情节较重造成极坏影响的，由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局党委研究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给予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相应处理</w:t>
      </w:r>
      <w:r>
        <w:rPr>
          <w:rFonts w:hint="eastAsia" w:ascii="仿宋_GB2312" w:hAnsi="Times New Roman" w:eastAsia="仿宋_GB2312" w:cs="Times New Roman"/>
          <w:b/>
          <w:color w:val="auto"/>
          <w:kern w:val="2"/>
          <w:sz w:val="32"/>
          <w:szCs w:val="32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547" w:firstLineChars="171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2.发现在工作日中午或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应急值班周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饮酒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者</w:t>
      </w:r>
      <w:r>
        <w:rPr>
          <w:rFonts w:ascii="仿宋_GB2312" w:hAnsi="Times New Roman" w:eastAsia="仿宋_GB2312" w:cs="Times New Roman"/>
          <w:sz w:val="32"/>
          <w:szCs w:val="32"/>
        </w:rPr>
        <w:t>待岗</w:t>
      </w:r>
      <w:r>
        <w:rPr>
          <w:rFonts w:hint="eastAsia" w:ascii="仿宋_GB2312" w:hAnsi="Times New Roman" w:eastAsia="仿宋_GB2312" w:cs="Times New Roman"/>
          <w:sz w:val="32"/>
          <w:szCs w:val="32"/>
        </w:rPr>
        <w:t>1</w:t>
      </w:r>
      <w:r>
        <w:rPr>
          <w:rFonts w:ascii="仿宋_GB2312" w:hAnsi="Times New Roman" w:eastAsia="仿宋_GB2312" w:cs="Times New Roman"/>
          <w:sz w:val="32"/>
          <w:szCs w:val="32"/>
        </w:rPr>
        <w:t>个月</w:t>
      </w:r>
      <w:r>
        <w:rPr>
          <w:rFonts w:hint="eastAsia" w:ascii="仿宋_GB2312" w:eastAsia="仿宋_GB2312"/>
          <w:sz w:val="32"/>
          <w:szCs w:val="32"/>
        </w:rPr>
        <w:t>并责令当事人在全体</w:t>
      </w:r>
      <w:r>
        <w:rPr>
          <w:rFonts w:ascii="仿宋_GB2312" w:eastAsia="仿宋_GB2312"/>
          <w:sz w:val="32"/>
          <w:szCs w:val="32"/>
        </w:rPr>
        <w:t>队员大会上</w:t>
      </w:r>
      <w:r>
        <w:rPr>
          <w:rFonts w:hint="eastAsia" w:ascii="仿宋_GB2312" w:eastAsia="仿宋_GB2312"/>
          <w:sz w:val="32"/>
          <w:szCs w:val="32"/>
        </w:rPr>
        <w:t>做出书面检查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，待岗期间在单位集中学习，协管员扣发当月</w:t>
      </w:r>
      <w:r>
        <w:rPr>
          <w:rFonts w:ascii="仿宋_GB2312" w:hAnsi="Times New Roman" w:eastAsia="仿宋_GB2312" w:cs="Times New Roman"/>
          <w:sz w:val="32"/>
          <w:szCs w:val="32"/>
        </w:rPr>
        <w:t>绩效工资，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在编</w:t>
      </w:r>
      <w:r>
        <w:rPr>
          <w:rFonts w:ascii="仿宋_GB2312" w:hAnsi="Times New Roman" w:eastAsia="仿宋_GB2312" w:cs="Times New Roman"/>
          <w:sz w:val="32"/>
          <w:szCs w:val="32"/>
        </w:rPr>
        <w:t>人员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扣</w:t>
      </w:r>
      <w:r>
        <w:rPr>
          <w:rFonts w:ascii="仿宋_GB2312" w:hAnsi="Times New Roman" w:eastAsia="仿宋_GB2312" w:cs="Times New Roman"/>
          <w:sz w:val="32"/>
          <w:szCs w:val="32"/>
        </w:rPr>
        <w:t>发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当月事业</w:t>
      </w:r>
      <w:r>
        <w:rPr>
          <w:rFonts w:ascii="仿宋_GB2312" w:hAnsi="Times New Roman" w:eastAsia="仿宋_GB2312" w:cs="Times New Roman"/>
          <w:sz w:val="32"/>
          <w:szCs w:val="32"/>
        </w:rPr>
        <w:t>单位奖励性绩效，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并</w:t>
      </w:r>
      <w:r>
        <w:rPr>
          <w:rFonts w:ascii="仿宋_GB2312" w:hAnsi="Times New Roman" w:eastAsia="仿宋_GB2312" w:cs="Times New Roman"/>
          <w:sz w:val="32"/>
          <w:szCs w:val="32"/>
        </w:rPr>
        <w:t>调整工作岗位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3.执法中队按照标准配备执法记录仪。城管执法人员在外出执勤时，必须佩戴执法记录仪，并保持开启状态。如发现外出执勤未佩戴执法记录仪，首次予以责任人扣5分，第二次予以责任人扣20分；如因未佩戴执法记录仪发生纠纷或责任事故，直接责任人自行承担相关责任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390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 xml:space="preserve"> 4.严禁粗暴执法、打人、骂人、乱耍权威，突发事件应及时上报中队或区局进行处置。发现违反者取消当月考核资格，一次性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扣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25分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情节严重并对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全局造成不良后果者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，协管员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予以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辞退，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在编人员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定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为本年度考核不合格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如涉及违纪违法问题，移交相关部门处理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390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auto"/>
          <w:kern w:val="2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5.发现有“吃、拿、卡、要”，截留、私分、使用扣留没收物品的，一经查实，取消当月考核奖。发现违反者取消当月考核资格，一次性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扣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25分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情节严重并对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全局造成不良后果者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，协管员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予以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辞退，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在编人员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定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为本年度考核不合格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如涉及违纪违法问题，移交相关部门处理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 xml:space="preserve">。 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476" w:firstLineChars="149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（三）仪表风纪（25分）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390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eastAsia="仿宋_GB2312" w:cs="Helvetica"/>
          <w:color w:val="auto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1.不按规定着装、混装、标识不全、仪表不整者每次扣5分。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390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 xml:space="preserve">  2.从事执法活动时，不得披衣、敞怀、挽袖、 卷裤腿，不得插手、插兜、揽腰、勾肩搭背，不得吸烟、扇扇子、戴墨镜，违反每次扣2分。 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704" w:firstLineChars="220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 xml:space="preserve">3.在执法车内应坐姿优雅、严肃，不得翘腿、 斜躺、睡觉、嬉笑打闹，不得在工作时间、在执法车中吃东西，违反一次扣2分。 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390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4.严禁着制式服装私自出入餐馆、商场、娱乐等场所。 一经发现取消当月考核资格，一次性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扣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25分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情节严重并对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全局造成不良后果者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，由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局党委研究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给予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相应处理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 xml:space="preserve">。 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476" w:firstLineChars="149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（四）工作情况（25 分）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320" w:firstLineChars="100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eastAsia="仿宋_GB2312" w:cs="Helvetica"/>
          <w:color w:val="auto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 xml:space="preserve"> 1.听从领导，服从安排。工作期间无正当理由不听从领导，不服从安排的每次扣10分并给予通报批评，两次以上视其情节轻重，按有关规定给予相应处分。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320" w:firstLineChars="100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 xml:space="preserve">  2.在协助执法队员执法过程中，要做到“三先一后”、“六个步骤” 的执法要求。（三先一后”是：查清缘由在先，宣讲法律在先，帮贫扶困在先，处罚在后。“六个步骤”是：日常执法和管理活动必须做到敬礼、问候、表明身份、指出违法事实、进行现场教育和处置。）未按执法要求顺序执法的，在本月的考核成绩中扣10分；每缺少一个执法步骤在本月的考核成绩中扣5分；违反执法要求情节严重的，取消当月考核资格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390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 xml:space="preserve"> 3.凡在执法活动中，不主动向前认真协助执法的，发现一次扣5—10分；不能完成执法任务的，每人每次扣5—20分；造成工作失误或负面影响的，每人每次20分。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390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 xml:space="preserve"> 4.工作时间出现脱岗、串岗现象，办理与工作无关的事，每次扣5分。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5.各中队、科室在集中整治、重大市容保障、防违拆违、数字化案件处置等活动中由于队员履职不力造成重大失误，影响全局工作的，视情对当事人</w:t>
      </w:r>
      <w:r>
        <w:rPr>
          <w:rFonts w:hint="eastAsia" w:ascii="仿宋_GB2312" w:eastAsia="仿宋_GB2312"/>
          <w:color w:val="auto"/>
          <w:sz w:val="32"/>
          <w:szCs w:val="32"/>
        </w:rPr>
        <w:t>绩效考核按基本档减半发放或不予发放，所在中队或科室正、副职不得参与当月“城管之星”评比，视情予以核减所在中队或科室“城管之星”人选，责令当事人作出书面检查，对中队或科室予以通报批评。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480" w:firstLineChars="150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 xml:space="preserve">（五）加分项目 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工作成绩突出，有特殊贡献并获得区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政府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肯定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或者表扬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的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人员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中队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或者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科室上报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并经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执法信息室查证属实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，经局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主要领导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同意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后，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视其情况加计5—30分。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470" w:firstLineChars="147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（六）其他情况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本考核内容中未说明的事项按有关文件执行。</w:t>
      </w:r>
    </w:p>
    <w:p>
      <w:pPr>
        <w:spacing w:line="560" w:lineRule="exact"/>
        <w:ind w:firstLine="627" w:firstLineChars="196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七、考核成绩评定与奖励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(一)基本原则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752" w:firstLineChars="23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每月考核一次，每名协管员基本分100分，得分在80-99之间的，享受绩效考核基本档800元。得分在80分以下的，每扣1分，扣绩效奖金10元。每月各中队按照协管员人数的30%推报城管之星，每名城管之星奖励800元。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（二）考核分值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考核设定好、中、差分值。好、中、差中间值分别为100分、80分-99分、80分以下，</w:t>
      </w:r>
      <w:r>
        <w:rPr>
          <w:rFonts w:ascii="仿宋_GB2312" w:eastAsia="仿宋_GB2312"/>
          <w:color w:val="auto"/>
          <w:sz w:val="32"/>
          <w:szCs w:val="32"/>
        </w:rPr>
        <w:t>分值在</w:t>
      </w:r>
      <w:r>
        <w:rPr>
          <w:rFonts w:hint="eastAsia" w:ascii="仿宋_GB2312" w:eastAsia="仿宋_GB2312"/>
          <w:color w:val="auto"/>
          <w:sz w:val="32"/>
          <w:szCs w:val="32"/>
        </w:rPr>
        <w:t>80分</w:t>
      </w:r>
      <w:r>
        <w:rPr>
          <w:rFonts w:ascii="仿宋_GB2312" w:eastAsia="仿宋_GB2312"/>
          <w:color w:val="auto"/>
          <w:sz w:val="32"/>
          <w:szCs w:val="32"/>
        </w:rPr>
        <w:t>以下不得评为城管之星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（三）考核权重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1.乡街队员：乡镇、街道测评占比30%，中队测评占比50%，局考核组占比20%。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2.机关队员：科室测评占比50%，局考核组占比50%。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（四）考核程序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752" w:firstLineChars="23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坚持公开、公平、公正原则，各中队、科室进行个人自评、民主测评，结合各中队、科室协管员日常考核，确定协管员分值和当月协管员“城管之星”推荐人选并在中队、科室内部进行公示。公示无异议后，每月3日前由局办公室将队员上月绩效考核得分情况汇总，交分管领导审核，经局党委会研究，确定各中队、科室队员绩效成绩和当月“城管之星”人选并报主要领导签字。绩效考核奖金每月发放一次。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（五）结果运用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协管员年终评先评优以每月考核成绩为依据参考评选。全年累计获评三次及以上城管之星的，优先获得评先评优资格。连续三个月或全年累计差评五次及以上被评为差评等次、不胜任城市管理的协管员，中队或科室对其劝退，不听劝退者，予以辞退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 w:cs="Helvetica"/>
          <w:color w:val="auto"/>
          <w:sz w:val="32"/>
          <w:szCs w:val="32"/>
        </w:rPr>
      </w:pPr>
      <w:r>
        <w:rPr>
          <w:rFonts w:hint="eastAsia" w:ascii="仿宋_GB2312" w:eastAsia="仿宋_GB2312" w:cs="Helvetica"/>
          <w:color w:val="auto"/>
          <w:sz w:val="32"/>
          <w:szCs w:val="32"/>
        </w:rPr>
        <w:t>在编人员实行月评分制度，每月按好、中、差对其考评，上报办公室，每月累计，年底作为事业单位工作人员年度考核、</w:t>
      </w:r>
      <w:r>
        <w:rPr>
          <w:rFonts w:ascii="仿宋_GB2312" w:eastAsia="仿宋_GB2312" w:cs="Helvetica"/>
          <w:color w:val="auto"/>
          <w:sz w:val="32"/>
          <w:szCs w:val="32"/>
        </w:rPr>
        <w:t>绩效发放</w:t>
      </w:r>
      <w:r>
        <w:rPr>
          <w:rFonts w:hint="eastAsia" w:ascii="仿宋_GB2312" w:eastAsia="仿宋_GB2312" w:cs="Helvetica"/>
          <w:color w:val="auto"/>
          <w:sz w:val="32"/>
          <w:szCs w:val="32"/>
        </w:rPr>
        <w:t>和评先评优依据。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（六）重大影响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因个人未按照执法程序规范执法造成重大影响的，违反</w:t>
      </w:r>
      <w:r>
        <w:rPr>
          <w:rFonts w:ascii="仿宋_GB2312" w:hAnsi="宋体" w:eastAsia="仿宋_GB2312" w:cs="宋体"/>
          <w:kern w:val="0"/>
          <w:sz w:val="32"/>
          <w:szCs w:val="32"/>
        </w:rPr>
        <w:t>党纪政纪或者国家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法律法规受到</w:t>
      </w:r>
      <w:r>
        <w:rPr>
          <w:rFonts w:ascii="仿宋_GB2312" w:hAnsi="宋体" w:eastAsia="仿宋_GB2312" w:cs="宋体"/>
          <w:kern w:val="0"/>
          <w:sz w:val="32"/>
          <w:szCs w:val="32"/>
        </w:rPr>
        <w:t>处分、处理的，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协管员予以辞退，</w:t>
      </w:r>
      <w:r>
        <w:rPr>
          <w:rFonts w:ascii="仿宋_GB2312" w:eastAsia="仿宋_GB2312"/>
          <w:sz w:val="32"/>
          <w:szCs w:val="32"/>
        </w:rPr>
        <w:t>在编人员</w:t>
      </w:r>
      <w:r>
        <w:rPr>
          <w:rFonts w:hint="eastAsia" w:ascii="仿宋_GB2312" w:eastAsia="仿宋_GB2312"/>
          <w:sz w:val="32"/>
          <w:szCs w:val="32"/>
        </w:rPr>
        <w:t>按照</w:t>
      </w:r>
      <w:r>
        <w:rPr>
          <w:rFonts w:ascii="仿宋_GB2312" w:eastAsia="仿宋_GB2312"/>
          <w:sz w:val="32"/>
          <w:szCs w:val="32"/>
        </w:rPr>
        <w:t>行政事业单位有关管理规定执行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78" w:firstLineChars="212"/>
        <w:rPr>
          <w:rFonts w:hint="eastAsia" w:ascii="黑体" w:hAnsi="黑体" w:eastAsia="黑体" w:cs="黑体"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八、本细则修定后自二〇二三年三月一日起执行。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78" w:firstLineChars="212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78" w:firstLineChars="212"/>
        <w:rPr>
          <w:rFonts w:hint="eastAsia" w:ascii="仿宋_GB2312" w:eastAsia="仿宋_GB2312"/>
          <w:color w:val="auto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altName w:val="Ubuntu Light"/>
    <w:panose1 w:val="020B0604030504040204"/>
    <w:charset w:val="00"/>
    <w:family w:val="swiss"/>
    <w:pitch w:val="default"/>
    <w:sig w:usb0="A10006FF" w:usb1="4000205B" w:usb2="00000010" w:usb3="00000000" w:csb0="0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E0002AFF" w:usb1="C0007843" w:usb2="00000009" w:usb3="00000000" w:csb0="000001FF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黑体">
    <w:altName w:val="方正黑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lang/>
      </w:rPr>
      <w:t>3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BFAECB"/>
    <w:multiLevelType w:val="singleLevel"/>
    <w:tmpl w:val="F0BFAEC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EB"/>
    <w:rsid w:val="00025860"/>
    <w:rsid w:val="00036374"/>
    <w:rsid w:val="00052ED1"/>
    <w:rsid w:val="0006485C"/>
    <w:rsid w:val="00064CF1"/>
    <w:rsid w:val="00070482"/>
    <w:rsid w:val="000717D0"/>
    <w:rsid w:val="00076765"/>
    <w:rsid w:val="000B0CA0"/>
    <w:rsid w:val="000C5F99"/>
    <w:rsid w:val="000D6286"/>
    <w:rsid w:val="000F401A"/>
    <w:rsid w:val="000F78FE"/>
    <w:rsid w:val="00107769"/>
    <w:rsid w:val="00111C4F"/>
    <w:rsid w:val="00117F26"/>
    <w:rsid w:val="00123C09"/>
    <w:rsid w:val="001316DC"/>
    <w:rsid w:val="0013228F"/>
    <w:rsid w:val="0013612A"/>
    <w:rsid w:val="00142A9E"/>
    <w:rsid w:val="00177A6E"/>
    <w:rsid w:val="00180463"/>
    <w:rsid w:val="00191FB4"/>
    <w:rsid w:val="00193FF1"/>
    <w:rsid w:val="001B2CE3"/>
    <w:rsid w:val="001C1255"/>
    <w:rsid w:val="001C617E"/>
    <w:rsid w:val="001D4662"/>
    <w:rsid w:val="001D4D9D"/>
    <w:rsid w:val="001D5849"/>
    <w:rsid w:val="001E2A03"/>
    <w:rsid w:val="001E369E"/>
    <w:rsid w:val="001F55EE"/>
    <w:rsid w:val="002017BD"/>
    <w:rsid w:val="00217937"/>
    <w:rsid w:val="002202F0"/>
    <w:rsid w:val="00224067"/>
    <w:rsid w:val="00247826"/>
    <w:rsid w:val="002614CA"/>
    <w:rsid w:val="00277856"/>
    <w:rsid w:val="00281390"/>
    <w:rsid w:val="00297CED"/>
    <w:rsid w:val="002A0ADB"/>
    <w:rsid w:val="002B23F6"/>
    <w:rsid w:val="002B41B0"/>
    <w:rsid w:val="002D5854"/>
    <w:rsid w:val="00302949"/>
    <w:rsid w:val="00304279"/>
    <w:rsid w:val="00305CAA"/>
    <w:rsid w:val="00317698"/>
    <w:rsid w:val="0033638A"/>
    <w:rsid w:val="003514DD"/>
    <w:rsid w:val="0039132E"/>
    <w:rsid w:val="003B3E56"/>
    <w:rsid w:val="003B582F"/>
    <w:rsid w:val="003C2F2A"/>
    <w:rsid w:val="003E389D"/>
    <w:rsid w:val="003F3D6A"/>
    <w:rsid w:val="003F486B"/>
    <w:rsid w:val="0040460B"/>
    <w:rsid w:val="00420299"/>
    <w:rsid w:val="0044090D"/>
    <w:rsid w:val="00444511"/>
    <w:rsid w:val="00454D6C"/>
    <w:rsid w:val="00475A09"/>
    <w:rsid w:val="0049558E"/>
    <w:rsid w:val="004B2EF4"/>
    <w:rsid w:val="004B35E0"/>
    <w:rsid w:val="004B4173"/>
    <w:rsid w:val="004B733C"/>
    <w:rsid w:val="004C0077"/>
    <w:rsid w:val="004C0794"/>
    <w:rsid w:val="004D67A5"/>
    <w:rsid w:val="004E22CF"/>
    <w:rsid w:val="004E3475"/>
    <w:rsid w:val="004E436B"/>
    <w:rsid w:val="004F184B"/>
    <w:rsid w:val="005132AF"/>
    <w:rsid w:val="005146FF"/>
    <w:rsid w:val="0052489F"/>
    <w:rsid w:val="00526185"/>
    <w:rsid w:val="00532B10"/>
    <w:rsid w:val="00541B5D"/>
    <w:rsid w:val="00574CDA"/>
    <w:rsid w:val="00574F6B"/>
    <w:rsid w:val="005930F3"/>
    <w:rsid w:val="005A2E8C"/>
    <w:rsid w:val="005B40B3"/>
    <w:rsid w:val="005C613F"/>
    <w:rsid w:val="005D1BD9"/>
    <w:rsid w:val="005E0785"/>
    <w:rsid w:val="005F72CA"/>
    <w:rsid w:val="00610847"/>
    <w:rsid w:val="00612158"/>
    <w:rsid w:val="00612B2C"/>
    <w:rsid w:val="00613E75"/>
    <w:rsid w:val="00616660"/>
    <w:rsid w:val="0064010D"/>
    <w:rsid w:val="00673B8F"/>
    <w:rsid w:val="0068754F"/>
    <w:rsid w:val="00692F35"/>
    <w:rsid w:val="006B2165"/>
    <w:rsid w:val="006B2458"/>
    <w:rsid w:val="006B6286"/>
    <w:rsid w:val="006E3BD2"/>
    <w:rsid w:val="006E4B3D"/>
    <w:rsid w:val="006E4C9C"/>
    <w:rsid w:val="0070194E"/>
    <w:rsid w:val="00713655"/>
    <w:rsid w:val="00720DF7"/>
    <w:rsid w:val="00722617"/>
    <w:rsid w:val="00734FC8"/>
    <w:rsid w:val="00775144"/>
    <w:rsid w:val="00790DAA"/>
    <w:rsid w:val="0079302A"/>
    <w:rsid w:val="007D2019"/>
    <w:rsid w:val="007D2EF1"/>
    <w:rsid w:val="007E052E"/>
    <w:rsid w:val="0081598C"/>
    <w:rsid w:val="008238BD"/>
    <w:rsid w:val="00830A37"/>
    <w:rsid w:val="00831978"/>
    <w:rsid w:val="008329D8"/>
    <w:rsid w:val="00842578"/>
    <w:rsid w:val="00854493"/>
    <w:rsid w:val="00856BF2"/>
    <w:rsid w:val="008602F2"/>
    <w:rsid w:val="00866045"/>
    <w:rsid w:val="008870B6"/>
    <w:rsid w:val="00890AC9"/>
    <w:rsid w:val="008A1DD9"/>
    <w:rsid w:val="008B4CAB"/>
    <w:rsid w:val="008B4EA9"/>
    <w:rsid w:val="008C4808"/>
    <w:rsid w:val="008C5911"/>
    <w:rsid w:val="008D3EFC"/>
    <w:rsid w:val="008D664E"/>
    <w:rsid w:val="008F09AB"/>
    <w:rsid w:val="008F2F66"/>
    <w:rsid w:val="00902558"/>
    <w:rsid w:val="009310FA"/>
    <w:rsid w:val="009630A5"/>
    <w:rsid w:val="00967201"/>
    <w:rsid w:val="009674E9"/>
    <w:rsid w:val="009B6E2F"/>
    <w:rsid w:val="009E454F"/>
    <w:rsid w:val="009E668C"/>
    <w:rsid w:val="00A27691"/>
    <w:rsid w:val="00A35C25"/>
    <w:rsid w:val="00A43020"/>
    <w:rsid w:val="00A477E6"/>
    <w:rsid w:val="00A56B0D"/>
    <w:rsid w:val="00A57117"/>
    <w:rsid w:val="00A6628F"/>
    <w:rsid w:val="00A85311"/>
    <w:rsid w:val="00A903E8"/>
    <w:rsid w:val="00AA2DBE"/>
    <w:rsid w:val="00AB2C76"/>
    <w:rsid w:val="00AD4088"/>
    <w:rsid w:val="00AD667C"/>
    <w:rsid w:val="00AF3077"/>
    <w:rsid w:val="00B14442"/>
    <w:rsid w:val="00B51CC0"/>
    <w:rsid w:val="00B65C42"/>
    <w:rsid w:val="00B75314"/>
    <w:rsid w:val="00B8264E"/>
    <w:rsid w:val="00BA7453"/>
    <w:rsid w:val="00BC0BD7"/>
    <w:rsid w:val="00BD172E"/>
    <w:rsid w:val="00BD2B7D"/>
    <w:rsid w:val="00BD6720"/>
    <w:rsid w:val="00BE5D59"/>
    <w:rsid w:val="00BF6B04"/>
    <w:rsid w:val="00C05CDE"/>
    <w:rsid w:val="00C17D92"/>
    <w:rsid w:val="00C23694"/>
    <w:rsid w:val="00C40C2C"/>
    <w:rsid w:val="00C43B25"/>
    <w:rsid w:val="00C71AE0"/>
    <w:rsid w:val="00C86CD0"/>
    <w:rsid w:val="00C91C20"/>
    <w:rsid w:val="00CC0D67"/>
    <w:rsid w:val="00CD1506"/>
    <w:rsid w:val="00D06C12"/>
    <w:rsid w:val="00D103F3"/>
    <w:rsid w:val="00D202CD"/>
    <w:rsid w:val="00D25B7C"/>
    <w:rsid w:val="00D32167"/>
    <w:rsid w:val="00D41A2D"/>
    <w:rsid w:val="00D76E52"/>
    <w:rsid w:val="00D83840"/>
    <w:rsid w:val="00D854AE"/>
    <w:rsid w:val="00DA32C8"/>
    <w:rsid w:val="00DA5998"/>
    <w:rsid w:val="00DB0F79"/>
    <w:rsid w:val="00DB56E8"/>
    <w:rsid w:val="00DF0370"/>
    <w:rsid w:val="00DF560E"/>
    <w:rsid w:val="00E001D3"/>
    <w:rsid w:val="00E25E1A"/>
    <w:rsid w:val="00E4069C"/>
    <w:rsid w:val="00E43E70"/>
    <w:rsid w:val="00E47658"/>
    <w:rsid w:val="00E52A35"/>
    <w:rsid w:val="00E52DFE"/>
    <w:rsid w:val="00E66737"/>
    <w:rsid w:val="00E744DC"/>
    <w:rsid w:val="00E853EB"/>
    <w:rsid w:val="00E878D0"/>
    <w:rsid w:val="00EA4630"/>
    <w:rsid w:val="00ED238A"/>
    <w:rsid w:val="00ED2AE6"/>
    <w:rsid w:val="00EE0930"/>
    <w:rsid w:val="00F2021D"/>
    <w:rsid w:val="00F32794"/>
    <w:rsid w:val="00F53D79"/>
    <w:rsid w:val="00F54500"/>
    <w:rsid w:val="00F65EC9"/>
    <w:rsid w:val="00F808E9"/>
    <w:rsid w:val="00F91618"/>
    <w:rsid w:val="00FE60DF"/>
    <w:rsid w:val="00FF1D46"/>
    <w:rsid w:val="036154D2"/>
    <w:rsid w:val="05025A80"/>
    <w:rsid w:val="068C0A93"/>
    <w:rsid w:val="06E25A57"/>
    <w:rsid w:val="0744466F"/>
    <w:rsid w:val="086262F0"/>
    <w:rsid w:val="08FC1499"/>
    <w:rsid w:val="09ED66ED"/>
    <w:rsid w:val="0A845113"/>
    <w:rsid w:val="0B5B1D32"/>
    <w:rsid w:val="0E6A3E16"/>
    <w:rsid w:val="0E8831C8"/>
    <w:rsid w:val="12E839D0"/>
    <w:rsid w:val="194E55DD"/>
    <w:rsid w:val="1A3B3291"/>
    <w:rsid w:val="1A5C4132"/>
    <w:rsid w:val="1EA24653"/>
    <w:rsid w:val="20507E90"/>
    <w:rsid w:val="27CD6348"/>
    <w:rsid w:val="28CD40D2"/>
    <w:rsid w:val="292C5201"/>
    <w:rsid w:val="29E172F2"/>
    <w:rsid w:val="2EB94E53"/>
    <w:rsid w:val="32C2654A"/>
    <w:rsid w:val="32D61DED"/>
    <w:rsid w:val="350442EB"/>
    <w:rsid w:val="3DF20F83"/>
    <w:rsid w:val="3E8A6594"/>
    <w:rsid w:val="440B118A"/>
    <w:rsid w:val="45D24FF3"/>
    <w:rsid w:val="46595D5C"/>
    <w:rsid w:val="46AA4293"/>
    <w:rsid w:val="49F91739"/>
    <w:rsid w:val="52E74AFA"/>
    <w:rsid w:val="5A583E99"/>
    <w:rsid w:val="5DAA7D08"/>
    <w:rsid w:val="5DB2109C"/>
    <w:rsid w:val="5EA653A3"/>
    <w:rsid w:val="5ED61FCD"/>
    <w:rsid w:val="5F335DAC"/>
    <w:rsid w:val="60F836FF"/>
    <w:rsid w:val="62C47F3D"/>
    <w:rsid w:val="63A0025E"/>
    <w:rsid w:val="64D737B8"/>
    <w:rsid w:val="68BF26F1"/>
    <w:rsid w:val="68C6154A"/>
    <w:rsid w:val="6A0C2372"/>
    <w:rsid w:val="6DE50B55"/>
    <w:rsid w:val="72872885"/>
    <w:rsid w:val="72EE4AA9"/>
    <w:rsid w:val="74D97137"/>
    <w:rsid w:val="768C4863"/>
    <w:rsid w:val="77F76A50"/>
    <w:rsid w:val="79610860"/>
    <w:rsid w:val="7A41115D"/>
    <w:rsid w:val="7B441BB9"/>
    <w:rsid w:val="7BBF3879"/>
    <w:rsid w:val="7DB3633D"/>
    <w:rsid w:val="7F636FE8"/>
    <w:rsid w:val="ADF5A8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480" w:lineRule="exact"/>
      <w:jc w:val="center"/>
    </w:pPr>
    <w:rPr>
      <w:rFonts w:ascii="华文中宋" w:eastAsia="华文中宋"/>
      <w:sz w:val="36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0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paragraph" w:customStyle="1" w:styleId="11">
    <w:name w:val=" Char Char Char1 Char Char Char Char Char Char 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2">
    <w:name w:val="p15"/>
    <w:basedOn w:val="1"/>
    <w:uiPriority w:val="0"/>
    <w:pPr>
      <w:widowControl/>
    </w:pPr>
    <w:rPr>
      <w:kern w:val="0"/>
      <w:szCs w:val="21"/>
    </w:rPr>
  </w:style>
  <w:style w:type="paragraph" w:customStyle="1" w:styleId="13">
    <w:name w:val="正文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452</Words>
  <Characters>2580</Characters>
  <Lines>21</Lines>
  <Paragraphs>6</Paragraphs>
  <TotalTime>0</TotalTime>
  <ScaleCrop>false</ScaleCrop>
  <LinksUpToDate>false</LinksUpToDate>
  <CharactersWithSpaces>3026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2020-03-11T16:31:00Z</dcterms:created>
  <dc:creator>user</dc:creator>
  <cp:lastModifiedBy>yhqzfdd</cp:lastModifiedBy>
  <cp:lastPrinted>2023-02-28T08:23:00Z</cp:lastPrinted>
  <dcterms:modified xsi:type="dcterms:W3CDTF">2024-11-07T09:35:15Z</dcterms:modified>
  <dc:title>禹行执字﹝2010﹞11号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KSOSaveFontToCloudKey">
    <vt:lpwstr>699837931_btnclosed</vt:lpwstr>
  </property>
  <property fmtid="{D5CDD505-2E9C-101B-9397-08002B2CF9AE}" pid="4" name="ICV">
    <vt:lpwstr>EC7A9014191A333F53192C6754D53398</vt:lpwstr>
  </property>
</Properties>
</file>