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8" w:type="pct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"/>
        <w:gridCol w:w="291"/>
        <w:gridCol w:w="4621"/>
        <w:gridCol w:w="1995"/>
        <w:gridCol w:w="639"/>
      </w:tblGrid>
      <w:tr w14:paraId="1ACE23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645" w:hRule="atLeast"/>
          <w:jc w:val="center"/>
        </w:trPr>
        <w:tc>
          <w:tcPr>
            <w:tcW w:w="3454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A48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任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 务  具  体  要  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BEF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责任单位</w:t>
            </w:r>
          </w:p>
        </w:tc>
        <w:tc>
          <w:tcPr>
            <w:tcW w:w="3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962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时限要求</w:t>
            </w:r>
          </w:p>
        </w:tc>
      </w:tr>
      <w:tr w14:paraId="7C6160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576" w:hRule="atLeast"/>
          <w:jc w:val="center"/>
        </w:trPr>
        <w:tc>
          <w:tcPr>
            <w:tcW w:w="571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FE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一、助力优化营商环境。</w:t>
            </w:r>
          </w:p>
          <w:p w14:paraId="0E0353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AAE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7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BB9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640"/>
              <w:jc w:val="both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深化重要决策制定、重要部署执行、行政执法信息公开。加强“意见征集、起草说明、意见反馈、决策部署落实情况、行政权力运行”等目录的维护，做好内容更新。</w:t>
            </w:r>
          </w:p>
        </w:tc>
        <w:tc>
          <w:tcPr>
            <w:tcW w:w="117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716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bdr w:val="none" w:color="auto" w:sz="0" w:space="0"/>
              </w:rPr>
              <w:t>办公室</w:t>
            </w:r>
          </w:p>
        </w:tc>
        <w:tc>
          <w:tcPr>
            <w:tcW w:w="37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89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持续推进</w:t>
            </w:r>
          </w:p>
        </w:tc>
      </w:tr>
      <w:tr w14:paraId="558BAB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810" w:hRule="atLeast"/>
          <w:jc w:val="center"/>
        </w:trPr>
        <w:tc>
          <w:tcPr>
            <w:tcW w:w="571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957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AB7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7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971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560"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完善办事公开制度，提高政务服务透明度和便利度，以公开强监督，让权力运行更阳光。</w:t>
            </w:r>
          </w:p>
        </w:tc>
        <w:tc>
          <w:tcPr>
            <w:tcW w:w="1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AD0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数据资源与政务服务业务负责人</w:t>
            </w:r>
          </w:p>
        </w:tc>
        <w:tc>
          <w:tcPr>
            <w:tcW w:w="37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7E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持续推进</w:t>
            </w:r>
          </w:p>
        </w:tc>
      </w:tr>
      <w:tr w14:paraId="342D12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041" w:hRule="atLeast"/>
          <w:jc w:val="center"/>
        </w:trPr>
        <w:tc>
          <w:tcPr>
            <w:tcW w:w="57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E36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二、总结基层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两化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经验。</w:t>
            </w:r>
          </w:p>
          <w:p w14:paraId="462A64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F9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7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3C1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560"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加强乡街、村社两级政策咨询综合服务窗口建设，建立健全窗口咨询“受理—答复—办结”的闭环工作机制，定期对窗口工作人员进行业务培训，对窗口运行情况进行明察暗访，进一步做实、做优政策咨询答复工作，确保做到有问能答，有问必答。</w:t>
            </w:r>
          </w:p>
        </w:tc>
        <w:tc>
          <w:tcPr>
            <w:tcW w:w="1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AEF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数据资源与政务服务业务负责人</w:t>
            </w:r>
          </w:p>
        </w:tc>
        <w:tc>
          <w:tcPr>
            <w:tcW w:w="37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CFE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年底前</w:t>
            </w:r>
          </w:p>
        </w:tc>
      </w:tr>
      <w:tr w14:paraId="6F130A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3211" w:hRule="atLeast"/>
          <w:jc w:val="center"/>
        </w:trPr>
        <w:tc>
          <w:tcPr>
            <w:tcW w:w="571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E1F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三、深化政策解读。</w:t>
            </w:r>
          </w:p>
        </w:tc>
        <w:tc>
          <w:tcPr>
            <w:tcW w:w="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CC1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7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8A2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50" w:lineRule="atLeast"/>
              <w:ind w:left="0" w:right="0" w:firstLine="560"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重要政策性文件，注重运用客观数据、生动实例，采取图表、动漫、视频等方式进行形象化、通俗化解读，从政策背景、重点任务、落实措施等方面说清讲明，及时准确传递权威信息和政策意图，避免误解误读。</w:t>
            </w:r>
          </w:p>
          <w:p w14:paraId="45014D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50" w:lineRule="atLeast"/>
              <w:ind w:left="0" w:right="0" w:firstLine="560"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各单位要对照省、市优秀政策解读案例，高标准做好政策解读工作。对本单位起草或出台的规范性文件，至少制作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种以上形式的解读，除文字解读外，视频解读和图片解读可任选一种。</w:t>
            </w:r>
          </w:p>
        </w:tc>
        <w:tc>
          <w:tcPr>
            <w:tcW w:w="1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E99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办公室</w:t>
            </w:r>
          </w:p>
          <w:p w14:paraId="661597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数据资源与政务服务业务负责人</w:t>
            </w:r>
          </w:p>
        </w:tc>
        <w:tc>
          <w:tcPr>
            <w:tcW w:w="37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AB6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持续推进</w:t>
            </w:r>
          </w:p>
        </w:tc>
      </w:tr>
      <w:tr w14:paraId="5DD43B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365" w:hRule="atLeast"/>
          <w:jc w:val="center"/>
        </w:trPr>
        <w:tc>
          <w:tcPr>
            <w:tcW w:w="571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1427F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8CD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7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141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560"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拓宽解读渠道，充分运用政府网站、政务服务大厅等渠道，积极协调主要新闻媒体转发转载政策解读，不断提高政策到达率和知晓度。</w:t>
            </w:r>
          </w:p>
        </w:tc>
        <w:tc>
          <w:tcPr>
            <w:tcW w:w="1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F1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办公室</w:t>
            </w:r>
          </w:p>
          <w:p w14:paraId="1F65CB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数据资源与政务服务业务负责人</w:t>
            </w:r>
          </w:p>
        </w:tc>
        <w:tc>
          <w:tcPr>
            <w:tcW w:w="37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53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持续推进</w:t>
            </w:r>
          </w:p>
        </w:tc>
      </w:tr>
      <w:tr w14:paraId="30BA908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1035" w:hRule="atLeast"/>
          <w:jc w:val="center"/>
        </w:trPr>
        <w:tc>
          <w:tcPr>
            <w:tcW w:w="571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6280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E0F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423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560"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对群众企业关心关注的重要政策，推动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集成式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发布和解读，全链条、全方位、全景式展示政策信息。</w:t>
            </w:r>
          </w:p>
        </w:tc>
        <w:tc>
          <w:tcPr>
            <w:tcW w:w="1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4B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办公室</w:t>
            </w:r>
          </w:p>
          <w:p w14:paraId="40BDA4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数据资源与政务服务业务负责人</w:t>
            </w:r>
          </w:p>
        </w:tc>
        <w:tc>
          <w:tcPr>
            <w:tcW w:w="37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BF7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年底前</w:t>
            </w:r>
          </w:p>
        </w:tc>
      </w:tr>
      <w:tr w14:paraId="2D488D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571" w:type="pct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D6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四、做好基础工作。</w:t>
            </w:r>
          </w:p>
        </w:tc>
        <w:tc>
          <w:tcPr>
            <w:tcW w:w="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7D1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7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83A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560"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规范做好政府信息公开工作年度报告编制发布工作，将年度重点工作任务落实情况纳入年报，确保体例规范、数据准确，接受社会监督。</w:t>
            </w:r>
          </w:p>
        </w:tc>
        <w:tc>
          <w:tcPr>
            <w:tcW w:w="1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098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办公室</w:t>
            </w:r>
          </w:p>
        </w:tc>
        <w:tc>
          <w:tcPr>
            <w:tcW w:w="37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E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2026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日前</w:t>
            </w:r>
          </w:p>
        </w:tc>
      </w:tr>
      <w:tr w14:paraId="476B16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atLeast"/>
          <w:jc w:val="center"/>
        </w:trPr>
        <w:tc>
          <w:tcPr>
            <w:tcW w:w="571" w:type="pct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EABEC">
            <w:pPr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ACB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7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68D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0" w:lineRule="atLeast"/>
              <w:ind w:left="0" w:right="0" w:firstLine="560"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坚持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先审查、后公开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和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一事一审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的原则，严格落实政府信息公开三级审核机制，严防泄密和相关风险，加强对个人隐私、商业秘密保护。审核台账留存备查。</w:t>
            </w:r>
          </w:p>
          <w:p w14:paraId="34E110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560"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定期对本单位发布的历史信息进行清理。</w:t>
            </w:r>
          </w:p>
        </w:tc>
        <w:tc>
          <w:tcPr>
            <w:tcW w:w="1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DF1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办公室</w:t>
            </w:r>
          </w:p>
        </w:tc>
        <w:tc>
          <w:tcPr>
            <w:tcW w:w="37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1B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持续推进</w:t>
            </w:r>
          </w:p>
        </w:tc>
      </w:tr>
      <w:tr w14:paraId="2FFD33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571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3A8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五、强化监督考核。</w:t>
            </w:r>
          </w:p>
        </w:tc>
        <w:tc>
          <w:tcPr>
            <w:tcW w:w="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30F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712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77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 w:firstLine="560"/>
              <w:jc w:val="left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加强业务能力建设，定期开展政务公开工作培训、监督、检查、研讨等工作。</w:t>
            </w:r>
          </w:p>
        </w:tc>
        <w:tc>
          <w:tcPr>
            <w:tcW w:w="117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29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办公室</w:t>
            </w:r>
          </w:p>
        </w:tc>
        <w:tc>
          <w:tcPr>
            <w:tcW w:w="37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EF5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textAlignment w:val="center"/>
              <w:rPr>
                <w:sz w:val="15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持续推进</w:t>
            </w:r>
          </w:p>
        </w:tc>
      </w:tr>
    </w:tbl>
    <w:p w14:paraId="7CD75C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</w:rPr>
        <w:t> </w:t>
      </w:r>
    </w:p>
    <w:p w14:paraId="743230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9A2FE8"/>
    <w:rsid w:val="1B9A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2025-05-14T07:02:00Z</dcterms:created>
  <dc:creator>刘荣</dc:creator>
  <cp:lastModifiedBy>刘荣</cp:lastModifiedBy>
  <dcterms:modified xsi:type="dcterms:W3CDTF">2025-05-14T07:07:42Z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C9D25F02487B480CAF15F0349681D43C_11</vt:lpwstr>
  </property>
  <property fmtid="{D5CDD505-2E9C-101B-9397-08002B2CF9AE}" pid="4" name="KSOTemplateDocerSaveRecord">
    <vt:lpwstr>eyJoZGlkIjoiOTA1ZmFmZmQ3MmRiMDUwZjQxOTdhZDZiZjNiMGE2MWMiLCJ1c2VySWQiOiIxNDkyMDYzNDY5In0=</vt:lpwstr>
  </property>
</Properties>
</file>