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2F218">
      <w:pPr>
        <w:pageBreakBefore w:val="0"/>
        <w:kinsoku/>
        <w:wordWrap/>
        <w:overflowPunct/>
        <w:topLinePunct w:val="0"/>
        <w:autoSpaceDE/>
        <w:autoSpaceDN/>
        <w:bidi w:val="0"/>
        <w:spacing w:line="590" w:lineRule="exact"/>
        <w:ind w:left="0" w:leftChars="0" w:firstLine="0" w:firstLineChars="0"/>
        <w:jc w:val="both"/>
        <w:rPr>
          <w:rFonts w:hint="eastAsia"/>
        </w:rPr>
      </w:pPr>
    </w:p>
    <w:p w14:paraId="535F3B2F">
      <w:pPr>
        <w:pageBreakBefore w:val="0"/>
        <w:kinsoku/>
        <w:wordWrap/>
        <w:overflowPunct/>
        <w:topLinePunct w:val="0"/>
        <w:autoSpaceDE/>
        <w:autoSpaceDN/>
        <w:bidi w:val="0"/>
        <w:spacing w:line="590" w:lineRule="exact"/>
        <w:ind w:left="0" w:leftChars="0" w:firstLine="0" w:firstLineChars="0"/>
        <w:jc w:val="both"/>
        <w:rPr>
          <w:rFonts w:hint="eastAsia"/>
        </w:rPr>
      </w:pPr>
    </w:p>
    <w:p w14:paraId="593850FA">
      <w:pPr>
        <w:pStyle w:val="2"/>
        <w:pageBreakBefore w:val="0"/>
        <w:kinsoku/>
        <w:wordWrap/>
        <w:overflowPunct/>
        <w:topLinePunct w:val="0"/>
        <w:autoSpaceDE/>
        <w:autoSpaceDN/>
        <w:bidi w:val="0"/>
        <w:spacing w:line="590" w:lineRule="exact"/>
        <w:ind w:left="0" w:leftChars="0" w:firstLine="0" w:firstLineChars="0"/>
        <w:jc w:val="center"/>
        <w:rPr>
          <w:rFonts w:hint="eastAsia"/>
        </w:rPr>
      </w:pPr>
      <w:r>
        <w:rPr>
          <w:rFonts w:hint="eastAsia"/>
        </w:rPr>
        <w:t>关于印发《禹会区征收区域公有住房</w:t>
      </w:r>
    </w:p>
    <w:p w14:paraId="0205A635">
      <w:pPr>
        <w:pStyle w:val="2"/>
        <w:pageBreakBefore w:val="0"/>
        <w:kinsoku/>
        <w:wordWrap/>
        <w:overflowPunct/>
        <w:topLinePunct w:val="0"/>
        <w:autoSpaceDE/>
        <w:autoSpaceDN/>
        <w:bidi w:val="0"/>
        <w:spacing w:line="590" w:lineRule="exact"/>
        <w:ind w:left="0" w:leftChars="0" w:firstLine="0" w:firstLineChars="0"/>
        <w:jc w:val="center"/>
        <w:rPr>
          <w:rFonts w:hint="eastAsia"/>
        </w:rPr>
      </w:pPr>
      <w:r>
        <w:rPr>
          <w:rFonts w:hint="eastAsia"/>
        </w:rPr>
        <w:t>征收手续办理试行办法》的通知</w:t>
      </w:r>
    </w:p>
    <w:p w14:paraId="1F898F6F">
      <w:pPr>
        <w:pageBreakBefore w:val="0"/>
        <w:kinsoku/>
        <w:wordWrap/>
        <w:overflowPunct/>
        <w:topLinePunct w:val="0"/>
        <w:autoSpaceDE/>
        <w:autoSpaceDN/>
        <w:bidi w:val="0"/>
        <w:spacing w:line="590" w:lineRule="exact"/>
        <w:ind w:left="0" w:leftChars="0" w:firstLine="0" w:firstLineChars="0"/>
        <w:jc w:val="center"/>
      </w:pPr>
      <w:r>
        <w:rPr>
          <w:rFonts w:hint="eastAsia"/>
        </w:rPr>
        <w:t>禹政〔2020〕9号</w:t>
      </w:r>
    </w:p>
    <w:p w14:paraId="7AB5C3F6">
      <w:pPr>
        <w:pageBreakBefore w:val="0"/>
        <w:kinsoku/>
        <w:wordWrap/>
        <w:overflowPunct/>
        <w:topLinePunct w:val="0"/>
        <w:autoSpaceDE/>
        <w:autoSpaceDN/>
        <w:bidi w:val="0"/>
        <w:spacing w:line="590" w:lineRule="exact"/>
        <w:rPr>
          <w:rFonts w:hint="eastAsia" w:ascii="仿宋_GB2312"/>
          <w:szCs w:val="32"/>
        </w:rPr>
      </w:pPr>
    </w:p>
    <w:p w14:paraId="5510F9C7">
      <w:pPr>
        <w:pStyle w:val="5"/>
        <w:bidi w:val="0"/>
        <w:jc w:val="left"/>
        <w:rPr>
          <w:rFonts w:hint="eastAsia"/>
        </w:rPr>
      </w:pPr>
      <w:r>
        <w:rPr>
          <w:rFonts w:hint="eastAsia"/>
        </w:rPr>
        <w:t>区各有关部门：</w:t>
      </w:r>
    </w:p>
    <w:p w14:paraId="5FD12B3F">
      <w:pPr>
        <w:pStyle w:val="5"/>
        <w:bidi w:val="0"/>
        <w:ind w:firstLine="640" w:firstLineChars="200"/>
        <w:jc w:val="left"/>
        <w:rPr>
          <w:rFonts w:hint="eastAsia"/>
        </w:rPr>
      </w:pPr>
      <w:r>
        <w:rPr>
          <w:rFonts w:hint="eastAsia"/>
        </w:rPr>
        <w:t>《禹会区征收区域公有住房征收手续办理试行办法》已经区十七届政府第39次常务会议审议通过，现予发布，自2020年5月1日起施行。</w:t>
      </w:r>
    </w:p>
    <w:p w14:paraId="770C573A">
      <w:pPr>
        <w:pageBreakBefore w:val="0"/>
        <w:kinsoku/>
        <w:wordWrap/>
        <w:overflowPunct/>
        <w:topLinePunct w:val="0"/>
        <w:autoSpaceDE/>
        <w:autoSpaceDN/>
        <w:bidi w:val="0"/>
        <w:spacing w:line="590" w:lineRule="exact"/>
        <w:rPr>
          <w:rFonts w:hint="eastAsia"/>
        </w:rPr>
      </w:pPr>
    </w:p>
    <w:p w14:paraId="13E10F03">
      <w:pPr>
        <w:keepNext w:val="0"/>
        <w:keepLines w:val="0"/>
        <w:pageBreakBefore w:val="0"/>
        <w:widowControl w:val="0"/>
        <w:kinsoku/>
        <w:wordWrap/>
        <w:overflowPunct/>
        <w:topLinePunct w:val="0"/>
        <w:autoSpaceDE/>
        <w:autoSpaceDN/>
        <w:bidi w:val="0"/>
        <w:adjustRightInd w:val="0"/>
        <w:snapToGrid w:val="0"/>
        <w:spacing w:line="590" w:lineRule="exact"/>
        <w:ind w:right="640" w:rightChars="200" w:firstLine="0" w:firstLineChars="0"/>
        <w:jc w:val="right"/>
        <w:textAlignment w:val="auto"/>
        <w:rPr>
          <w:rFonts w:hint="default" w:eastAsia="方正仿宋_GBK"/>
          <w:lang w:val="en-US" w:eastAsia="zh-CN"/>
        </w:rPr>
      </w:pPr>
      <w:r>
        <w:rPr>
          <w:rFonts w:hint="eastAsia"/>
          <w:lang w:eastAsia="zh-CN"/>
        </w:rPr>
        <w:t>蚌埠市禹会区人民政府</w:t>
      </w:r>
    </w:p>
    <w:p w14:paraId="670D84FA">
      <w:pPr>
        <w:pStyle w:val="5"/>
        <w:keepNext/>
        <w:keepLines/>
        <w:pageBreakBefore w:val="0"/>
        <w:widowControl w:val="0"/>
        <w:kinsoku/>
        <w:wordWrap/>
        <w:overflowPunct/>
        <w:topLinePunct w:val="0"/>
        <w:autoSpaceDE/>
        <w:autoSpaceDN/>
        <w:bidi w:val="0"/>
        <w:adjustRightInd w:val="0"/>
        <w:snapToGrid w:val="0"/>
        <w:ind w:right="1024" w:rightChars="320"/>
        <w:jc w:val="right"/>
        <w:textAlignment w:val="auto"/>
        <w:rPr>
          <w:rFonts w:hint="eastAsia"/>
        </w:rPr>
      </w:pPr>
      <w:r>
        <w:rPr>
          <w:rFonts w:hint="eastAsia"/>
        </w:rPr>
        <w:t>2020年4月1日</w:t>
      </w:r>
    </w:p>
    <w:p w14:paraId="71CBC3C0">
      <w:pPr>
        <w:pageBreakBefore w:val="0"/>
        <w:kinsoku/>
        <w:wordWrap/>
        <w:overflowPunct/>
        <w:topLinePunct w:val="0"/>
        <w:autoSpaceDE/>
        <w:autoSpaceDN/>
        <w:bidi w:val="0"/>
        <w:spacing w:line="590" w:lineRule="exact"/>
        <w:rPr>
          <w:rFonts w:hint="eastAsia" w:ascii="仿宋_GB2312"/>
          <w:szCs w:val="32"/>
        </w:rPr>
      </w:pPr>
    </w:p>
    <w:p w14:paraId="57B20BED">
      <w:pPr>
        <w:pageBreakBefore w:val="0"/>
        <w:kinsoku/>
        <w:wordWrap/>
        <w:overflowPunct/>
        <w:topLinePunct w:val="0"/>
        <w:autoSpaceDE/>
        <w:autoSpaceDN/>
        <w:bidi w:val="0"/>
        <w:spacing w:line="590" w:lineRule="exact"/>
        <w:rPr>
          <w:rFonts w:hint="eastAsia" w:ascii="仿宋_GB2312"/>
          <w:szCs w:val="32"/>
        </w:rPr>
      </w:pPr>
    </w:p>
    <w:p w14:paraId="038EF927">
      <w:pPr>
        <w:pageBreakBefore w:val="0"/>
        <w:kinsoku/>
        <w:wordWrap/>
        <w:overflowPunct/>
        <w:topLinePunct w:val="0"/>
        <w:autoSpaceDE/>
        <w:autoSpaceDN/>
        <w:bidi w:val="0"/>
        <w:spacing w:line="590" w:lineRule="exact"/>
        <w:rPr>
          <w:rFonts w:hint="eastAsia" w:ascii="仿宋_GB2312"/>
          <w:szCs w:val="32"/>
        </w:rPr>
      </w:pPr>
    </w:p>
    <w:p w14:paraId="27BE4C6A">
      <w:pPr>
        <w:pageBreakBefore w:val="0"/>
        <w:kinsoku/>
        <w:wordWrap/>
        <w:overflowPunct/>
        <w:topLinePunct w:val="0"/>
        <w:autoSpaceDE/>
        <w:autoSpaceDN/>
        <w:bidi w:val="0"/>
        <w:spacing w:line="590" w:lineRule="exact"/>
        <w:rPr>
          <w:rFonts w:hint="eastAsia" w:ascii="仿宋_GB2312"/>
          <w:szCs w:val="32"/>
        </w:rPr>
      </w:pPr>
      <w:bookmarkStart w:id="0" w:name="_GoBack"/>
      <w:bookmarkEnd w:id="0"/>
    </w:p>
    <w:p w14:paraId="6E16B616">
      <w:pPr>
        <w:pageBreakBefore w:val="0"/>
        <w:kinsoku/>
        <w:wordWrap/>
        <w:overflowPunct/>
        <w:topLinePunct w:val="0"/>
        <w:autoSpaceDE/>
        <w:autoSpaceDN/>
        <w:bidi w:val="0"/>
        <w:spacing w:line="590" w:lineRule="exact"/>
        <w:rPr>
          <w:rFonts w:hint="eastAsia" w:ascii="仿宋_GB2312"/>
          <w:szCs w:val="32"/>
        </w:rPr>
      </w:pPr>
    </w:p>
    <w:p w14:paraId="6009AF66">
      <w:pPr>
        <w:pageBreakBefore w:val="0"/>
        <w:kinsoku/>
        <w:wordWrap/>
        <w:overflowPunct/>
        <w:topLinePunct w:val="0"/>
        <w:autoSpaceDE/>
        <w:autoSpaceDN/>
        <w:bidi w:val="0"/>
        <w:spacing w:line="590" w:lineRule="exact"/>
        <w:rPr>
          <w:rFonts w:hint="eastAsia" w:ascii="仿宋_GB2312"/>
          <w:szCs w:val="32"/>
        </w:rPr>
      </w:pPr>
    </w:p>
    <w:p w14:paraId="18E550BC">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firstLine="0" w:firstLineChars="0"/>
        <w:jc w:val="both"/>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51E13DF0">
      <w:pPr>
        <w:pStyle w:val="2"/>
        <w:pageBreakBefore w:val="0"/>
        <w:kinsoku/>
        <w:wordWrap/>
        <w:overflowPunct/>
        <w:topLinePunct w:val="0"/>
        <w:autoSpaceDE/>
        <w:autoSpaceDN/>
        <w:bidi w:val="0"/>
        <w:spacing w:line="590" w:lineRule="exact"/>
        <w:rPr>
          <w:rFonts w:hint="eastAsia"/>
          <w:lang w:val="en-US" w:eastAsia="zh-CN"/>
        </w:rPr>
      </w:pPr>
    </w:p>
    <w:p w14:paraId="26FE5694">
      <w:pPr>
        <w:pStyle w:val="2"/>
        <w:bidi w:val="0"/>
        <w:ind w:left="0" w:leftChars="0" w:firstLine="0" w:firstLineChars="0"/>
        <w:jc w:val="center"/>
        <w:rPr>
          <w:rFonts w:hint="eastAsia"/>
          <w:lang w:val="en-US" w:eastAsia="zh-CN"/>
        </w:rPr>
      </w:pPr>
      <w:r>
        <w:rPr>
          <w:rFonts w:hint="eastAsia"/>
          <w:lang w:val="en-US" w:eastAsia="zh-CN"/>
        </w:rPr>
        <w:t>禹会区征收区域公有住房征收手续</w:t>
      </w:r>
    </w:p>
    <w:p w14:paraId="510FF281">
      <w:pPr>
        <w:pStyle w:val="2"/>
        <w:bidi w:val="0"/>
        <w:ind w:left="0" w:leftChars="0" w:firstLine="0" w:firstLineChars="0"/>
        <w:jc w:val="center"/>
        <w:rPr>
          <w:rFonts w:hint="eastAsia"/>
          <w:lang w:val="en-US" w:eastAsia="zh-CN"/>
        </w:rPr>
      </w:pPr>
      <w:r>
        <w:rPr>
          <w:rFonts w:hint="eastAsia"/>
          <w:lang w:val="en-US" w:eastAsia="zh-CN"/>
        </w:rPr>
        <w:t>办理试行办法</w:t>
      </w:r>
    </w:p>
    <w:p w14:paraId="3804F6B2">
      <w:pPr>
        <w:pageBreakBefore w:val="0"/>
        <w:kinsoku/>
        <w:wordWrap/>
        <w:overflowPunct/>
        <w:topLinePunct w:val="0"/>
        <w:autoSpaceDE/>
        <w:autoSpaceDN/>
        <w:bidi w:val="0"/>
        <w:spacing w:line="590" w:lineRule="exact"/>
        <w:ind w:firstLine="600" w:firstLineChars="200"/>
        <w:jc w:val="left"/>
        <w:rPr>
          <w:rFonts w:ascii="楷体" w:hAnsi="楷体" w:eastAsia="楷体" w:cs="Times New Roman"/>
          <w:sz w:val="30"/>
          <w:szCs w:val="30"/>
        </w:rPr>
      </w:pPr>
    </w:p>
    <w:p w14:paraId="78DE76C8">
      <w:pPr>
        <w:pStyle w:val="3"/>
        <w:pageBreakBefore w:val="0"/>
        <w:widowControl w:val="0"/>
        <w:kinsoku/>
        <w:wordWrap/>
        <w:overflowPunct/>
        <w:topLinePunct w:val="0"/>
        <w:autoSpaceDE/>
        <w:autoSpaceDN/>
        <w:bidi w:val="0"/>
        <w:ind w:left="0" w:leftChars="0" w:right="640" w:rightChars="200"/>
        <w:jc w:val="left"/>
        <w:textAlignment w:val="auto"/>
        <w:rPr>
          <w:rFonts w:hint="eastAsia" w:eastAsia="方正黑体_GBK"/>
          <w:lang w:eastAsia="zh-CN"/>
        </w:rPr>
      </w:pPr>
      <w:r>
        <w:rPr>
          <w:rFonts w:hint="eastAsia"/>
        </w:rPr>
        <w:t>第一条（目的和依据）</w:t>
      </w:r>
    </w:p>
    <w:p w14:paraId="1C738508">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为加快禹会区国有土地上房屋征收工作进度，保护群众和国家的合法权益，根据《蚌埠市国有土地上房屋征收与补偿暂行办法》（市政府26号令）、《蚌埠市人民政府印发&lt;蚌埠市深化城镇住房制度改革工作意见&gt;的通知》（蚌政〔1995〕124号）及系列规定，制定本办法。</w:t>
      </w:r>
    </w:p>
    <w:p w14:paraId="0D6C12E8">
      <w:pPr>
        <w:pStyle w:val="3"/>
        <w:pageBreakBefore w:val="0"/>
        <w:widowControl w:val="0"/>
        <w:kinsoku/>
        <w:wordWrap/>
        <w:overflowPunct/>
        <w:topLinePunct w:val="0"/>
        <w:autoSpaceDE/>
        <w:autoSpaceDN/>
        <w:bidi w:val="0"/>
        <w:ind w:left="0" w:leftChars="0" w:right="640" w:rightChars="200"/>
        <w:jc w:val="left"/>
        <w:textAlignment w:val="auto"/>
        <w:rPr>
          <w:rFonts w:hint="eastAsia"/>
        </w:rPr>
      </w:pPr>
      <w:r>
        <w:rPr>
          <w:rFonts w:hint="eastAsia"/>
        </w:rPr>
        <w:t>第二条（适用范围）</w:t>
      </w:r>
    </w:p>
    <w:p w14:paraId="079A0F10">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本办法适用于禹会区房屋征收项目中未签订房屋征收补偿协议的公有住房或已签订房改售房征收补偿协议未办理房改手续的公有住房征收。</w:t>
      </w:r>
    </w:p>
    <w:p w14:paraId="7E5F9AB0">
      <w:pPr>
        <w:keepNext w:val="0"/>
        <w:keepLines w:val="0"/>
        <w:pageBreakBefore w:val="0"/>
        <w:widowControl w:val="0"/>
        <w:kinsoku/>
        <w:wordWrap/>
        <w:overflowPunct/>
        <w:topLinePunct w:val="0"/>
        <w:autoSpaceDE/>
        <w:autoSpaceDN/>
        <w:bidi w:val="0"/>
        <w:adjustRightInd/>
        <w:snapToGrid/>
        <w:spacing w:line="590" w:lineRule="exact"/>
        <w:ind w:left="0" w:leftChars="0" w:right="640" w:rightChars="200" w:firstLine="640" w:firstLineChars="200"/>
        <w:jc w:val="left"/>
        <w:textAlignment w:val="auto"/>
        <w:rPr>
          <w:rFonts w:hint="eastAsia" w:ascii="黑体" w:hAnsi="黑体" w:eastAsia="方正黑体_GBK" w:cs="黑体"/>
          <w:b w:val="0"/>
          <w:bCs w:val="0"/>
          <w:sz w:val="32"/>
          <w:szCs w:val="32"/>
          <w:lang w:eastAsia="zh-CN"/>
        </w:rPr>
      </w:pPr>
      <w:r>
        <w:rPr>
          <w:rStyle w:val="19"/>
          <w:rFonts w:hint="eastAsia"/>
        </w:rPr>
        <w:t>第三条（征收区域公有住房出售原则）</w:t>
      </w:r>
    </w:p>
    <w:p w14:paraId="01AB0EA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征收范围内为承租人办理或补办公有住房出售手续，按照应售尽售、快速办理的原则，且不受“拟出售房屋属于危房或近期已列入开发改造”等条件限制。</w:t>
      </w:r>
    </w:p>
    <w:p w14:paraId="6B4EF314">
      <w:pPr>
        <w:pStyle w:val="3"/>
        <w:keepNext/>
        <w:keepLines/>
        <w:pageBreakBefore w:val="0"/>
        <w:widowControl w:val="0"/>
        <w:kinsoku/>
        <w:wordWrap/>
        <w:overflowPunct/>
        <w:topLinePunct w:val="0"/>
        <w:autoSpaceDE/>
        <w:autoSpaceDN/>
        <w:bidi w:val="0"/>
        <w:adjustRightInd w:val="0"/>
        <w:snapToGrid w:val="0"/>
        <w:ind w:left="0" w:leftChars="0" w:right="640" w:rightChars="200"/>
        <w:jc w:val="left"/>
        <w:textAlignment w:val="auto"/>
        <w:rPr>
          <w:rFonts w:hint="eastAsia" w:eastAsia="方正黑体_GBK"/>
          <w:lang w:eastAsia="zh-CN"/>
        </w:rPr>
      </w:pPr>
      <w:r>
        <w:rPr>
          <w:rFonts w:hint="eastAsia"/>
        </w:rPr>
        <w:t>第四条（一般情形处理）</w:t>
      </w:r>
    </w:p>
    <w:p w14:paraId="16010F82">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辖区征收部门应在征收公告发布前做好公有住房调查摸底工作。能明确承租人的，应由公有住房管理单位及时明确承租人。</w:t>
      </w:r>
    </w:p>
    <w:p w14:paraId="0A2AE313">
      <w:pPr>
        <w:pStyle w:val="3"/>
        <w:keepNext/>
        <w:keepLines/>
        <w:pageBreakBefore w:val="0"/>
        <w:widowControl w:val="0"/>
        <w:kinsoku/>
        <w:wordWrap/>
        <w:overflowPunct/>
        <w:topLinePunct w:val="0"/>
        <w:autoSpaceDE/>
        <w:autoSpaceDN/>
        <w:bidi w:val="0"/>
        <w:adjustRightInd w:val="0"/>
        <w:snapToGrid w:val="0"/>
        <w:ind w:right="640" w:rightChars="200"/>
        <w:jc w:val="left"/>
        <w:textAlignment w:val="auto"/>
        <w:rPr>
          <w:rFonts w:hint="eastAsia"/>
        </w:rPr>
      </w:pPr>
      <w:r>
        <w:rPr>
          <w:rFonts w:hint="eastAsia"/>
        </w:rPr>
        <w:t>第五条（特殊情形处理）</w:t>
      </w:r>
    </w:p>
    <w:p w14:paraId="463D5936">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对已批准实施房屋征收的区域，由于公有住房管理单位没有及时明确房屋承租人、或公有住房管理单位不明等情形造成暂时无法确定公房承租人的，由辖区征收部门在蚌埠日报、政府网站、征收现场同时向社会发布公告，告知被征收公有住房位置和现状，要求公房管理单位和承租人30日内到辖区征收部门申请明确承租人、办理房改和房屋征收相关手续。</w:t>
      </w:r>
    </w:p>
    <w:p w14:paraId="3B5E8AA4">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前款公告期限届满后，属下列情形的之一的，由现使用人提出申请，说清使用权合法来源，写出具结书，辖区征收部门对房屋使用情况进行初步调查，作出调查说明，提交辖区政府会议研究通过后，按照承租人办理有关手续：</w:t>
      </w:r>
    </w:p>
    <w:p w14:paraId="0894EF48">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（一）现使用人认为自己就是原合法承租人，且在前款公告期内无他人提出使用权异议；</w:t>
      </w:r>
    </w:p>
    <w:p w14:paraId="4BD392EA">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（二）公房原合法承租人在房屋征收公告发布前，已将房屋使用权转卖给现使用人，转卖协议或事实明确的；</w:t>
      </w:r>
    </w:p>
    <w:p w14:paraId="7024F003">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（三）公房原合法承租人已将房屋给其配偶及直系亲属使用，在前款公告期内无他人提出使用权异议的；</w:t>
      </w:r>
    </w:p>
    <w:p w14:paraId="4EB0701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（四）征收公告发布前，依然向产权管理单位正常缴纳公有住房租金的。</w:t>
      </w:r>
    </w:p>
    <w:p w14:paraId="0CFD173E">
      <w:pPr>
        <w:pStyle w:val="3"/>
        <w:pageBreakBefore w:val="0"/>
        <w:widowControl w:val="0"/>
        <w:kinsoku/>
        <w:wordWrap/>
        <w:overflowPunct/>
        <w:topLinePunct w:val="0"/>
        <w:autoSpaceDE/>
        <w:autoSpaceDN/>
        <w:bidi w:val="0"/>
        <w:ind w:right="640" w:rightChars="200"/>
        <w:jc w:val="left"/>
        <w:textAlignment w:val="auto"/>
        <w:rPr>
          <w:rFonts w:hint="eastAsia"/>
        </w:rPr>
      </w:pPr>
      <w:r>
        <w:rPr>
          <w:rFonts w:hint="eastAsia"/>
        </w:rPr>
        <w:t>第六条（公有住房使用权争议处理）</w:t>
      </w:r>
    </w:p>
    <w:p w14:paraId="4253BE02">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在第五条规定的期限内，有他人对公有住房使用权提出异议的，由辖区征收部门作出初步调查。对所提证据或理由不充分的，其异议不予采纳，由辖区征收部门提出处理意见报请辖区政府研究同意后，通知当事人，建议其依法提起民事诉讼。</w:t>
      </w:r>
    </w:p>
    <w:p w14:paraId="6CBAED35">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公有住房使用权争议当事人在民事诉讼期间，不停止房屋征收工作的进行。由现使用人按照第五条规定提出申请，先予签订房改售房征收补偿协议。</w:t>
      </w:r>
    </w:p>
    <w:p w14:paraId="140DC8B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争议当事人在收到辖区征收部门处理意见6个月内，没有提出民事诉讼或人民法院没有受理其民事诉讼的，公有住房产权管理单位、辖区征收部门应配合现使用人按照本办法第七条、第八条的规定办理房改售房等相关手续。</w:t>
      </w:r>
    </w:p>
    <w:p w14:paraId="22365672">
      <w:pPr>
        <w:pStyle w:val="3"/>
        <w:pageBreakBefore w:val="0"/>
        <w:widowControl w:val="0"/>
        <w:kinsoku/>
        <w:wordWrap/>
        <w:overflowPunct/>
        <w:topLinePunct w:val="0"/>
        <w:autoSpaceDE/>
        <w:autoSpaceDN/>
        <w:bidi w:val="0"/>
        <w:ind w:right="640" w:rightChars="200"/>
        <w:jc w:val="left"/>
        <w:textAlignment w:val="auto"/>
        <w:rPr>
          <w:rFonts w:hint="eastAsia"/>
        </w:rPr>
      </w:pPr>
      <w:r>
        <w:rPr>
          <w:rFonts w:hint="eastAsia"/>
        </w:rPr>
        <w:t>第七条（征收协议签订）</w:t>
      </w:r>
    </w:p>
    <w:p w14:paraId="48DED1F4">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对已批准实施房屋征收的区域，公房承租人确认后，享受政府规定租金标准的公有住房承租人及房改房部分产权购买人，在征收补偿方案确定的签约期限内搬迁交房，并承诺按现行房改政策标准整体购买产权或换购全部产权的，辖区征收部门应与承租人签订房改售房征收补偿协议，公房管理单位应及时为承租人补办公有住房出售手续。</w:t>
      </w:r>
    </w:p>
    <w:p w14:paraId="28E52753">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公有住房承租人及房改房部分产权购买人缴清公有住房全部产权购房款后，辖区征收部门应当对其按照被征收人予以补偿。</w:t>
      </w:r>
    </w:p>
    <w:p w14:paraId="09011BAE">
      <w:pPr>
        <w:keepNext w:val="0"/>
        <w:keepLines w:val="0"/>
        <w:pageBreakBefore w:val="0"/>
        <w:widowControl w:val="0"/>
        <w:kinsoku/>
        <w:wordWrap/>
        <w:overflowPunct/>
        <w:topLinePunct w:val="0"/>
        <w:autoSpaceDE/>
        <w:autoSpaceDN/>
        <w:bidi w:val="0"/>
        <w:adjustRightInd/>
        <w:snapToGrid/>
        <w:spacing w:line="590" w:lineRule="exact"/>
        <w:ind w:right="640" w:rightChars="200" w:firstLine="640" w:firstLineChars="200"/>
        <w:jc w:val="left"/>
        <w:textAlignment w:val="auto"/>
        <w:rPr>
          <w:rFonts w:hint="eastAsia" w:ascii="Arial" w:hAnsi="Arial" w:eastAsia="方正黑体_GBK" w:cs="Times New Roman"/>
          <w:kern w:val="2"/>
          <w:sz w:val="32"/>
          <w:szCs w:val="24"/>
          <w:lang w:val="en-US" w:eastAsia="zh-CN" w:bidi="ar-SA"/>
        </w:rPr>
      </w:pPr>
      <w:r>
        <w:rPr>
          <w:rFonts w:hint="eastAsia" w:ascii="Arial" w:hAnsi="Arial" w:eastAsia="方正黑体_GBK" w:cs="Times New Roman"/>
          <w:kern w:val="2"/>
          <w:sz w:val="32"/>
          <w:szCs w:val="24"/>
          <w:lang w:val="en-US" w:eastAsia="zh-CN" w:bidi="ar-SA"/>
        </w:rPr>
        <w:t>第八条（房改手续办理）</w:t>
      </w:r>
    </w:p>
    <w:p w14:paraId="0FFC382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房改售房征收补偿协议签订后6个月内，公房管理单位仍未为承租人补办公有住房出售手续的或公房管理单位不明的，承租人提供工龄等手续后，由辖区征收部门代公房管理单位提出公有住房出售申请，报市房改管理部门审批。</w:t>
      </w:r>
    </w:p>
    <w:p w14:paraId="7DA09CD8">
      <w:pPr>
        <w:keepNext w:val="0"/>
        <w:keepLines w:val="0"/>
        <w:pageBreakBefore w:val="0"/>
        <w:widowControl w:val="0"/>
        <w:kinsoku/>
        <w:wordWrap/>
        <w:overflowPunct/>
        <w:topLinePunct w:val="0"/>
        <w:autoSpaceDE/>
        <w:autoSpaceDN/>
        <w:bidi w:val="0"/>
        <w:adjustRightInd/>
        <w:snapToGrid/>
        <w:spacing w:line="590" w:lineRule="exact"/>
        <w:ind w:right="640" w:rightChars="200" w:firstLine="640" w:firstLineChars="200"/>
        <w:jc w:val="left"/>
        <w:textAlignment w:val="auto"/>
        <w:rPr>
          <w:rFonts w:hint="eastAsia" w:ascii="Arial" w:hAnsi="Arial" w:eastAsia="方正黑体_GBK" w:cs="Times New Roman"/>
          <w:kern w:val="2"/>
          <w:sz w:val="32"/>
          <w:szCs w:val="24"/>
          <w:lang w:val="en-US" w:eastAsia="zh-CN" w:bidi="ar-SA"/>
        </w:rPr>
      </w:pPr>
      <w:r>
        <w:rPr>
          <w:rFonts w:hint="eastAsia" w:ascii="Arial" w:hAnsi="Arial" w:eastAsia="方正黑体_GBK" w:cs="Times New Roman"/>
          <w:kern w:val="2"/>
          <w:sz w:val="32"/>
          <w:szCs w:val="24"/>
          <w:lang w:val="en-US" w:eastAsia="zh-CN" w:bidi="ar-SA"/>
        </w:rPr>
        <w:t>第九条（罚则）</w:t>
      </w:r>
    </w:p>
    <w:p w14:paraId="5E49D7B3">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发现在公有住房征收工作中弄虚作假的，依法追究有关单位及人员责任。</w:t>
      </w:r>
    </w:p>
    <w:p w14:paraId="26619DF0">
      <w:pPr>
        <w:keepNext w:val="0"/>
        <w:keepLines w:val="0"/>
        <w:pageBreakBefore w:val="0"/>
        <w:widowControl w:val="0"/>
        <w:kinsoku/>
        <w:wordWrap/>
        <w:overflowPunct/>
        <w:topLinePunct w:val="0"/>
        <w:autoSpaceDE/>
        <w:autoSpaceDN/>
        <w:bidi w:val="0"/>
        <w:adjustRightInd/>
        <w:snapToGrid/>
        <w:spacing w:line="590" w:lineRule="exact"/>
        <w:ind w:right="640" w:rightChars="200" w:firstLine="640" w:firstLineChars="200"/>
        <w:jc w:val="left"/>
        <w:textAlignment w:val="auto"/>
        <w:rPr>
          <w:rFonts w:hint="eastAsia" w:ascii="Arial" w:hAnsi="Arial" w:eastAsia="方正黑体_GBK" w:cs="Times New Roman"/>
          <w:kern w:val="2"/>
          <w:sz w:val="32"/>
          <w:szCs w:val="24"/>
          <w:lang w:val="en-US" w:eastAsia="zh-CN" w:bidi="ar-SA"/>
        </w:rPr>
      </w:pPr>
      <w:r>
        <w:rPr>
          <w:rFonts w:hint="eastAsia" w:ascii="Arial" w:hAnsi="Arial" w:eastAsia="方正黑体_GBK" w:cs="Times New Roman"/>
          <w:kern w:val="2"/>
          <w:sz w:val="32"/>
          <w:szCs w:val="24"/>
          <w:lang w:val="en-US" w:eastAsia="zh-CN" w:bidi="ar-SA"/>
        </w:rPr>
        <w:t>第十条（办法的施行）</w:t>
      </w:r>
    </w:p>
    <w:p w14:paraId="3073575E">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本办法自2020年5月1日起施行。</w:t>
      </w:r>
    </w:p>
    <w:p w14:paraId="230A3957">
      <w:pPr>
        <w:pageBreakBefore w:val="0"/>
        <w:kinsoku/>
        <w:wordWrap/>
        <w:overflowPunct/>
        <w:topLinePunct w:val="0"/>
        <w:autoSpaceDE/>
        <w:autoSpaceDN/>
        <w:bidi w:val="0"/>
        <w:spacing w:line="590" w:lineRule="exact"/>
        <w:ind w:left="0" w:leftChars="0" w:firstLine="0" w:firstLineChars="0"/>
      </w:pP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F501E">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8020C0E">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48020C0E">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1889141E">
    <w:pPr>
      <w:pStyle w:val="8"/>
      <w:tabs>
        <w:tab w:val="left" w:pos="5120"/>
      </w:tabs>
      <w:wordWrap/>
      <w:ind w:left="6093" w:leftChars="1904" w:firstLine="7600" w:firstLineChars="2375"/>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color w:val="FAFAFA"/>
        <w:sz w:val="32"/>
        <w:lang w:eastAsia="zh-CN"/>
      </w:rPr>
      <w:t>禹</w:t>
    </w:r>
    <w:r>
      <w:rPr>
        <w:rFonts w:hint="eastAsia" w:ascii="宋体" w:hAnsi="宋体" w:eastAsia="宋体" w:cs="宋体"/>
        <w:b/>
        <w:bCs/>
        <w:color w:val="005192"/>
        <w:sz w:val="28"/>
        <w:szCs w:val="44"/>
        <w:lang w:val="en-US" w:eastAsia="zh-CN"/>
      </w:rPr>
      <w:t>禹会区人民政府发布</w:t>
    </w:r>
  </w:p>
  <w:p w14:paraId="27D13AFD">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6C858">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7D112500">
    <w:pPr>
      <w:pStyle w:val="8"/>
      <w:keepNext w:val="0"/>
      <w:keepLines w:val="0"/>
      <w:pageBreakBefore w:val="0"/>
      <w:widowControl w:val="0"/>
      <w:kinsoku/>
      <w:wordWrap/>
      <w:overflowPunct/>
      <w:topLinePunct w:val="0"/>
      <w:autoSpaceDE/>
      <w:autoSpaceDN/>
      <w:bidi w:val="0"/>
      <w:adjustRightInd/>
      <w:snapToGrid w:val="0"/>
      <w:ind w:left="0" w:leftChars="0" w:firstLine="0" w:firstLineChars="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禹会区人民政府行政规范性文件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Y2Mzc4MTkyNWQ5ZTljY2E1OWYwZWYyMTZkODIifQ=="/>
  </w:docVars>
  <w:rsids>
    <w:rsidRoot w:val="35D35E0A"/>
    <w:rsid w:val="001D7D62"/>
    <w:rsid w:val="002D16D0"/>
    <w:rsid w:val="002E4544"/>
    <w:rsid w:val="003460D6"/>
    <w:rsid w:val="00446363"/>
    <w:rsid w:val="00470FE1"/>
    <w:rsid w:val="004E22B6"/>
    <w:rsid w:val="005730A1"/>
    <w:rsid w:val="00590B16"/>
    <w:rsid w:val="005A1C5E"/>
    <w:rsid w:val="00600441"/>
    <w:rsid w:val="00684F78"/>
    <w:rsid w:val="006851C5"/>
    <w:rsid w:val="008433B7"/>
    <w:rsid w:val="00844FA2"/>
    <w:rsid w:val="00957638"/>
    <w:rsid w:val="0098031F"/>
    <w:rsid w:val="00A925E7"/>
    <w:rsid w:val="00BA5329"/>
    <w:rsid w:val="00BC6DA6"/>
    <w:rsid w:val="00C27EC2"/>
    <w:rsid w:val="00C60C5E"/>
    <w:rsid w:val="00C6118A"/>
    <w:rsid w:val="00C84546"/>
    <w:rsid w:val="00D2364B"/>
    <w:rsid w:val="00D556A3"/>
    <w:rsid w:val="00DF7BA5"/>
    <w:rsid w:val="00E76BA5"/>
    <w:rsid w:val="00EA6552"/>
    <w:rsid w:val="00FE42EC"/>
    <w:rsid w:val="02E64D83"/>
    <w:rsid w:val="033B6E7D"/>
    <w:rsid w:val="04CF7DD5"/>
    <w:rsid w:val="055B1BA6"/>
    <w:rsid w:val="07EA0F1B"/>
    <w:rsid w:val="086F75C9"/>
    <w:rsid w:val="095017C9"/>
    <w:rsid w:val="0AB5284D"/>
    <w:rsid w:val="0CA74195"/>
    <w:rsid w:val="0D702B46"/>
    <w:rsid w:val="0DE11386"/>
    <w:rsid w:val="0FEC65F2"/>
    <w:rsid w:val="1097590F"/>
    <w:rsid w:val="10EC026D"/>
    <w:rsid w:val="11852026"/>
    <w:rsid w:val="119F2CCD"/>
    <w:rsid w:val="11CF7E61"/>
    <w:rsid w:val="15C02F0A"/>
    <w:rsid w:val="174E29A3"/>
    <w:rsid w:val="1AF70D77"/>
    <w:rsid w:val="1BBD6D62"/>
    <w:rsid w:val="1BCA4DEA"/>
    <w:rsid w:val="1C3049F0"/>
    <w:rsid w:val="1D9E652E"/>
    <w:rsid w:val="200D770F"/>
    <w:rsid w:val="208A5320"/>
    <w:rsid w:val="20C067BC"/>
    <w:rsid w:val="21937112"/>
    <w:rsid w:val="24D323EB"/>
    <w:rsid w:val="25D17131"/>
    <w:rsid w:val="27AF30E6"/>
    <w:rsid w:val="2CF3297D"/>
    <w:rsid w:val="2D434711"/>
    <w:rsid w:val="2DEA5ED6"/>
    <w:rsid w:val="2E423D1F"/>
    <w:rsid w:val="305B205D"/>
    <w:rsid w:val="31774F4A"/>
    <w:rsid w:val="346364E6"/>
    <w:rsid w:val="35D35E0A"/>
    <w:rsid w:val="361707D4"/>
    <w:rsid w:val="36412810"/>
    <w:rsid w:val="37B12DFF"/>
    <w:rsid w:val="38255D2F"/>
    <w:rsid w:val="3B0507A8"/>
    <w:rsid w:val="3B585B17"/>
    <w:rsid w:val="3B8F2744"/>
    <w:rsid w:val="3B95265F"/>
    <w:rsid w:val="3DBE0345"/>
    <w:rsid w:val="3DE30632"/>
    <w:rsid w:val="3E926292"/>
    <w:rsid w:val="3EF81456"/>
    <w:rsid w:val="3F291C46"/>
    <w:rsid w:val="416C3416"/>
    <w:rsid w:val="428D15CD"/>
    <w:rsid w:val="42B574B3"/>
    <w:rsid w:val="45605CF4"/>
    <w:rsid w:val="46E12E64"/>
    <w:rsid w:val="48141018"/>
    <w:rsid w:val="48401E0D"/>
    <w:rsid w:val="48877A3B"/>
    <w:rsid w:val="4A105393"/>
    <w:rsid w:val="4AE90539"/>
    <w:rsid w:val="4AFE3513"/>
    <w:rsid w:val="4C806C7C"/>
    <w:rsid w:val="50051B58"/>
    <w:rsid w:val="509728BD"/>
    <w:rsid w:val="520F168C"/>
    <w:rsid w:val="527F7265"/>
    <w:rsid w:val="540A69A3"/>
    <w:rsid w:val="55067F3A"/>
    <w:rsid w:val="551441B4"/>
    <w:rsid w:val="55E24503"/>
    <w:rsid w:val="57D936E4"/>
    <w:rsid w:val="58F529C8"/>
    <w:rsid w:val="59230CE9"/>
    <w:rsid w:val="5A6F7F65"/>
    <w:rsid w:val="5A9D3EE7"/>
    <w:rsid w:val="5B091D81"/>
    <w:rsid w:val="5C2C007C"/>
    <w:rsid w:val="5DD55E19"/>
    <w:rsid w:val="5EB439CE"/>
    <w:rsid w:val="5EBA0CB8"/>
    <w:rsid w:val="61985DB4"/>
    <w:rsid w:val="62A30143"/>
    <w:rsid w:val="62D2193D"/>
    <w:rsid w:val="62FA05CC"/>
    <w:rsid w:val="645C2EC8"/>
    <w:rsid w:val="675B5CA9"/>
    <w:rsid w:val="683C5CF5"/>
    <w:rsid w:val="694E3F32"/>
    <w:rsid w:val="6A8971A6"/>
    <w:rsid w:val="6BCF6E80"/>
    <w:rsid w:val="6D8D3136"/>
    <w:rsid w:val="6EA14B04"/>
    <w:rsid w:val="6FA56875"/>
    <w:rsid w:val="707A385E"/>
    <w:rsid w:val="70FE623D"/>
    <w:rsid w:val="72DF3B44"/>
    <w:rsid w:val="742E508B"/>
    <w:rsid w:val="76DE611E"/>
    <w:rsid w:val="76E6616C"/>
    <w:rsid w:val="78113D54"/>
    <w:rsid w:val="7B7610C6"/>
    <w:rsid w:val="7E1712F5"/>
    <w:rsid w:val="7E7049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90" w:lineRule="exact"/>
      <w:ind w:firstLine="42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590" w:lineRule="exact"/>
      <w:jc w:val="center"/>
      <w:outlineLvl w:val="0"/>
    </w:pPr>
    <w:rPr>
      <w:rFonts w:ascii="Times New Roman" w:hAnsi="Times New Roman" w:eastAsia="方正小标宋_GBK"/>
      <w:kern w:val="44"/>
      <w:sz w:val="44"/>
    </w:rPr>
  </w:style>
  <w:style w:type="paragraph" w:styleId="3">
    <w:name w:val="heading 2"/>
    <w:basedOn w:val="1"/>
    <w:next w:val="1"/>
    <w:link w:val="19"/>
    <w:unhideWhenUsed/>
    <w:qFormat/>
    <w:uiPriority w:val="0"/>
    <w:pPr>
      <w:keepNext/>
      <w:keepLines/>
      <w:adjustRightInd w:val="0"/>
      <w:snapToGrid w:val="0"/>
      <w:spacing w:beforeLines="0" w:beforeAutospacing="0" w:afterLines="0" w:afterAutospacing="0" w:line="590" w:lineRule="exact"/>
      <w:ind w:firstLine="420" w:firstLineChars="200"/>
      <w:outlineLvl w:val="1"/>
    </w:pPr>
    <w:rPr>
      <w:rFonts w:ascii="Arial" w:hAnsi="Arial" w:eastAsia="方正黑体_GBK"/>
    </w:rPr>
  </w:style>
  <w:style w:type="paragraph" w:styleId="4">
    <w:name w:val="heading 3"/>
    <w:basedOn w:val="1"/>
    <w:next w:val="1"/>
    <w:link w:val="17"/>
    <w:unhideWhenUsed/>
    <w:qFormat/>
    <w:uiPriority w:val="0"/>
    <w:pPr>
      <w:keepNext/>
      <w:keepLines/>
      <w:spacing w:beforeLines="0" w:beforeAutospacing="0" w:afterLines="0" w:afterAutospacing="0" w:line="590" w:lineRule="exact"/>
      <w:outlineLvl w:val="2"/>
    </w:pPr>
    <w:rPr>
      <w:rFonts w:eastAsia="方正楷体_GBK"/>
    </w:rPr>
  </w:style>
  <w:style w:type="paragraph" w:styleId="5">
    <w:name w:val="heading 4"/>
    <w:basedOn w:val="1"/>
    <w:next w:val="1"/>
    <w:link w:val="20"/>
    <w:unhideWhenUsed/>
    <w:qFormat/>
    <w:uiPriority w:val="0"/>
    <w:pPr>
      <w:keepNext/>
      <w:keepLines/>
      <w:spacing w:beforeLines="0" w:beforeAutospacing="0" w:afterLines="0" w:afterAutospacing="0" w:line="590" w:lineRule="exact"/>
      <w:ind w:right="640" w:rightChars="200" w:firstLine="0" w:firstLineChars="0"/>
      <w:jc w:val="right"/>
      <w:outlineLvl w:val="3"/>
    </w:pPr>
    <w:rPr>
      <w:rFonts w:ascii="Times New Roman" w:hAnsi="Times New Roman"/>
    </w:rPr>
  </w:style>
  <w:style w:type="character" w:default="1" w:styleId="12">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Indent 3"/>
    <w:basedOn w:val="1"/>
    <w:qFormat/>
    <w:uiPriority w:val="0"/>
    <w:pPr>
      <w:adjustRightInd/>
      <w:snapToGrid/>
      <w:spacing w:after="120" w:line="240" w:lineRule="auto"/>
      <w:ind w:left="420" w:leftChars="200" w:firstLine="0" w:firstLineChars="0"/>
    </w:pPr>
    <w:rPr>
      <w:rFonts w:eastAsia="宋体"/>
      <w:sz w:val="16"/>
      <w:szCs w:val="16"/>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qFormat/>
    <w:uiPriority w:val="0"/>
    <w:rPr>
      <w:b/>
      <w:bCs/>
    </w:rPr>
  </w:style>
  <w:style w:type="character" w:styleId="14">
    <w:name w:val="page number"/>
    <w:basedOn w:val="12"/>
    <w:qFormat/>
    <w:uiPriority w:val="0"/>
    <w:rPr>
      <w:rFonts w:ascii="Times New Roman" w:hAnsi="Times New Roman" w:eastAsia="宋体" w:cs="Times New Roman"/>
    </w:rPr>
  </w:style>
  <w:style w:type="paragraph" w:customStyle="1" w:styleId="15">
    <w:name w:val="样式1"/>
    <w:basedOn w:val="2"/>
    <w:next w:val="1"/>
    <w:qFormat/>
    <w:uiPriority w:val="0"/>
    <w:pPr>
      <w:widowControl/>
      <w:ind w:right="640" w:rightChars="200" w:firstLine="0" w:firstLineChars="0"/>
      <w:jc w:val="right"/>
      <w:textAlignment w:val="center"/>
    </w:pPr>
    <w:rPr>
      <w:rFonts w:eastAsia="方正仿宋_GBK"/>
      <w:sz w:val="32"/>
      <w:szCs w:val="32"/>
    </w:rPr>
  </w:style>
  <w:style w:type="paragraph" w:customStyle="1" w:styleId="16">
    <w:name w:val="样式2"/>
    <w:basedOn w:val="1"/>
    <w:qFormat/>
    <w:uiPriority w:val="0"/>
    <w:pPr>
      <w:adjustRightInd w:val="0"/>
      <w:snapToGrid w:val="0"/>
      <w:spacing w:line="560" w:lineRule="exact"/>
      <w:jc w:val="left"/>
    </w:pPr>
    <w:rPr>
      <w:rFonts w:hint="eastAsia" w:ascii="方正小标宋简体" w:hAnsi="方正小标宋简体" w:eastAsia="仿宋_GB2312" w:cs="方正小标宋简体"/>
      <w:sz w:val="32"/>
      <w:szCs w:val="44"/>
    </w:rPr>
  </w:style>
  <w:style w:type="character" w:customStyle="1" w:styleId="17">
    <w:name w:val="标题 3 Char"/>
    <w:link w:val="4"/>
    <w:qFormat/>
    <w:uiPriority w:val="0"/>
    <w:rPr>
      <w:rFonts w:eastAsia="方正楷体_GBK"/>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标题 2 Char"/>
    <w:link w:val="3"/>
    <w:qFormat/>
    <w:uiPriority w:val="0"/>
    <w:rPr>
      <w:rFonts w:ascii="Arial" w:hAnsi="Arial" w:eastAsia="方正黑体_GBK"/>
      <w:sz w:val="32"/>
    </w:rPr>
  </w:style>
  <w:style w:type="character" w:customStyle="1" w:styleId="20">
    <w:name w:val="标题 4 Char"/>
    <w:link w:val="5"/>
    <w:qFormat/>
    <w:uiPriority w:val="0"/>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31161;&#20250;&#21306;&#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禹会区模板.wpt</Template>
  <Pages>5</Pages>
  <Words>1592</Words>
  <Characters>1612</Characters>
  <Lines>0</Lines>
  <Paragraphs>0</Paragraphs>
  <TotalTime>4</TotalTime>
  <ScaleCrop>false</ScaleCrop>
  <LinksUpToDate>false</LinksUpToDate>
  <CharactersWithSpaces>1620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2022-11-01T06:32:00Z</dcterms:created>
  <dc:creator>chu.</dc:creator>
  <cp:lastModifiedBy>Spotlight.</cp:lastModifiedBy>
  <dcterms:modified xsi:type="dcterms:W3CDTF">2025-07-21T08:25:02Z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731567458B20441C9EAFEE94E6DEAA06_13</vt:lpwstr>
  </property>
  <property fmtid="{D5CDD505-2E9C-101B-9397-08002B2CF9AE}" pid="4" name="KSOTemplateDocerSaveRecord">
    <vt:lpwstr>eyJoZGlkIjoiMzUzYzcyODE0MWFlZTEyNjYyMGMxM2E3MzVjMjZlMTMiLCJ1c2VySWQiOiIyNjcxODI0NjMifQ==</vt:lpwstr>
  </property>
</Properties>
</file>