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65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both"/>
        <w:textAlignment w:val="auto"/>
        <w:rPr>
          <w:rFonts w:hint="eastAsia"/>
        </w:rPr>
      </w:pPr>
    </w:p>
    <w:p w14:paraId="3A9D8C6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ind w:left="0" w:leftChars="0" w:firstLine="0" w:firstLineChars="0"/>
        <w:jc w:val="both"/>
        <w:textAlignment w:val="auto"/>
        <w:rPr>
          <w:rFonts w:hint="eastAsia"/>
          <w:lang w:eastAsia="zh-CN"/>
        </w:rPr>
      </w:pPr>
    </w:p>
    <w:p w14:paraId="4DB32E70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ind w:left="0" w:leftChars="0" w:firstLine="0" w:firstLineChars="0"/>
        <w:jc w:val="center"/>
        <w:textAlignment w:val="auto"/>
        <w:rPr>
          <w:rFonts w:hint="eastAsia"/>
        </w:rPr>
      </w:pPr>
      <w:r>
        <w:rPr>
          <w:rFonts w:hint="eastAsia"/>
          <w:lang w:eastAsia="zh-CN"/>
        </w:rPr>
        <w:t>禹会区人民政府办公室</w:t>
      </w:r>
      <w:r>
        <w:rPr>
          <w:rFonts w:hint="eastAsia"/>
        </w:rPr>
        <w:t>关于印发</w:t>
      </w:r>
    </w:p>
    <w:p w14:paraId="377A09CB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ind w:left="0" w:leftChars="0" w:firstLine="0" w:firstLineChars="0"/>
        <w:jc w:val="center"/>
        <w:textAlignment w:val="auto"/>
        <w:rPr>
          <w:rFonts w:hint="eastAsia"/>
        </w:rPr>
      </w:pPr>
      <w:r>
        <w:rPr>
          <w:rFonts w:hint="eastAsia"/>
          <w:lang w:eastAsia="zh-CN"/>
        </w:rPr>
        <w:t>《</w:t>
      </w:r>
      <w:r>
        <w:rPr>
          <w:rFonts w:hint="eastAsia"/>
        </w:rPr>
        <w:t>禹会区推行部门首席统计员制度工作</w:t>
      </w:r>
    </w:p>
    <w:p w14:paraId="529B4A0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ind w:left="0" w:leftChars="0" w:firstLine="0" w:firstLineChars="0"/>
        <w:jc w:val="center"/>
        <w:textAlignment w:val="auto"/>
        <w:rPr>
          <w:rFonts w:hint="eastAsia"/>
        </w:rPr>
      </w:pPr>
      <w:r>
        <w:rPr>
          <w:rFonts w:hint="eastAsia"/>
        </w:rPr>
        <w:t>实施方案</w:t>
      </w:r>
      <w:r>
        <w:rPr>
          <w:rFonts w:hint="eastAsia"/>
          <w:lang w:eastAsia="zh-CN"/>
        </w:rPr>
        <w:t>》</w:t>
      </w:r>
      <w:r>
        <w:rPr>
          <w:rFonts w:hint="eastAsia"/>
        </w:rPr>
        <w:t>的通知</w:t>
      </w:r>
    </w:p>
    <w:p w14:paraId="793B30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jc w:val="center"/>
        <w:textAlignment w:val="auto"/>
      </w:pPr>
      <w:r>
        <w:rPr>
          <w:rFonts w:hint="eastAsia"/>
        </w:rPr>
        <w:t>禹政办〔2016〕19号</w:t>
      </w:r>
    </w:p>
    <w:p w14:paraId="7453C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textAlignment w:val="auto"/>
        <w:rPr>
          <w:rFonts w:hint="eastAsia" w:ascii="仿宋_GB2312"/>
          <w:szCs w:val="32"/>
        </w:rPr>
      </w:pPr>
    </w:p>
    <w:p w14:paraId="1F7571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left="0" w:leftChars="0" w:firstLine="0" w:firstLineChars="0"/>
        <w:textAlignment w:val="auto"/>
        <w:rPr>
          <w:rFonts w:hint="eastAsia"/>
        </w:rPr>
      </w:pPr>
      <w:r>
        <w:rPr>
          <w:rFonts w:hint="eastAsia"/>
        </w:rPr>
        <w:t>区直相关部门：</w:t>
      </w:r>
    </w:p>
    <w:p w14:paraId="57F6C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/>
        </w:rPr>
      </w:pPr>
      <w:r>
        <w:rPr>
          <w:rFonts w:hint="eastAsia"/>
        </w:rPr>
        <w:t>《禹会区推行部门首席统计员制度工作实施方案》已经区政府同意，现印发给你们，请认真贯彻执行。</w:t>
      </w:r>
    </w:p>
    <w:p w14:paraId="5C3B13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3D101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640" w:rightChars="200" w:firstLine="0" w:firstLineChars="0"/>
        <w:jc w:val="right"/>
        <w:textAlignment w:val="auto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蚌埠市禹会区人民政府办公室</w:t>
      </w:r>
    </w:p>
    <w:p w14:paraId="51B69B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right="1536" w:rightChars="480" w:firstLine="0" w:firstLineChars="0"/>
        <w:jc w:val="right"/>
        <w:textAlignment w:val="auto"/>
        <w:rPr>
          <w:rFonts w:hint="eastAsia" w:eastAsia="方正仿宋_GBK"/>
          <w:lang w:val="en-US" w:eastAsia="zh-CN"/>
        </w:rPr>
      </w:pPr>
      <w:r>
        <w:rPr>
          <w:rFonts w:hint="eastAsia"/>
        </w:rPr>
        <w:t>2016年6</w:t>
      </w:r>
      <w:bookmarkStart w:id="0" w:name="_GoBack"/>
      <w:bookmarkEnd w:id="0"/>
      <w:r>
        <w:rPr>
          <w:rFonts w:hint="eastAsia"/>
        </w:rPr>
        <w:t>月6日</w:t>
      </w:r>
    </w:p>
    <w:p w14:paraId="78F796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6511B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1C5A46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3F21E1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6301B9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35A975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</w:p>
    <w:p w14:paraId="0CF5A1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方正小标宋简体" w:eastAsia="方正小标宋简体"/>
          <w:spacing w:val="6"/>
          <w:sz w:val="44"/>
          <w:szCs w:val="44"/>
        </w:rPr>
      </w:pPr>
    </w:p>
    <w:p w14:paraId="109316C7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textAlignment w:val="auto"/>
        <w:rPr>
          <w:rFonts w:hint="eastAsia"/>
        </w:rPr>
      </w:pPr>
    </w:p>
    <w:p w14:paraId="0746D112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ind w:left="0" w:leftChars="0" w:firstLine="0" w:firstLineChars="0"/>
        <w:jc w:val="both"/>
        <w:textAlignment w:val="auto"/>
        <w:rPr>
          <w:rFonts w:hint="eastAsia"/>
        </w:rPr>
      </w:pPr>
      <w:r>
        <w:rPr>
          <w:rFonts w:hint="eastAsia"/>
        </w:rPr>
        <w:t>禹会区推行部门首席统计员制度工作实施方案</w:t>
      </w:r>
    </w:p>
    <w:p w14:paraId="4FAC82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 w:ascii="仿宋_GB2312" w:eastAsia="仿宋_GB2312"/>
          <w:spacing w:val="6"/>
          <w:sz w:val="32"/>
          <w:szCs w:val="32"/>
        </w:rPr>
      </w:pPr>
    </w:p>
    <w:p w14:paraId="1C3483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/>
        </w:rPr>
      </w:pPr>
      <w:r>
        <w:rPr>
          <w:rFonts w:hint="eastAsia"/>
        </w:rPr>
        <w:t>为实现部门统计工作法制化、规范化、科学化，实现政府综合统计和部门统计的协调发展和资源共享，更好的服务宏观决策，服务我区经济社会发展，根据《安徽省人民政府办公厅关于印发安徽省部门统计工作规范的通知》（皖政办〔2015〕4号）精神，结合我区部门统计实际，制定本实施方案。</w:t>
      </w:r>
    </w:p>
    <w:p w14:paraId="0E72D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eastAsia="黑体"/>
          <w:spacing w:val="6"/>
          <w:sz w:val="32"/>
          <w:szCs w:val="32"/>
        </w:rPr>
      </w:pPr>
      <w:r>
        <w:rPr>
          <w:rStyle w:val="19"/>
          <w:rFonts w:hint="eastAsia"/>
        </w:rPr>
        <w:t>一、工作目标</w:t>
      </w:r>
    </w:p>
    <w:p w14:paraId="16C99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  <w:rPr>
          <w:rFonts w:hint="eastAsia"/>
        </w:rPr>
      </w:pPr>
      <w:r>
        <w:rPr>
          <w:rFonts w:hint="eastAsia"/>
        </w:rPr>
        <w:t>通过推行部门首席统计员工作制度，推动部门统计规范化，充分发挥部门在服务全区经济建设和构建和谐社会中的重要作用。</w:t>
      </w:r>
    </w:p>
    <w:p w14:paraId="350024C5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0" w:afterLines="0" w:line="590" w:lineRule="exact"/>
        <w:textAlignment w:val="auto"/>
        <w:rPr>
          <w:rFonts w:hint="eastAsia"/>
        </w:rPr>
      </w:pPr>
      <w:r>
        <w:rPr>
          <w:rFonts w:hint="eastAsia"/>
        </w:rPr>
        <w:t>二、工作重点</w:t>
      </w:r>
    </w:p>
    <w:p w14:paraId="2974C7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（一）明确首席统计员工作职责。</w:t>
      </w:r>
      <w:r>
        <w:rPr>
          <w:rFonts w:hint="eastAsia"/>
        </w:rPr>
        <w:t>首席统计员在部门的领导下，负责协调本部门职能机构之间、与本级政府统计机构之间、与上级部门之间的统计业务工作以及本部门统计数据的审核、对外报送和发布等工作。向上级领导机关和本机人民政府统计机构报送和提供相关统计资料，开展统计分析、预测和统计监督。</w:t>
      </w:r>
    </w:p>
    <w:p w14:paraId="6A59BA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（二）创造良好的统计工作环境。</w:t>
      </w:r>
      <w:r>
        <w:rPr>
          <w:rFonts w:hint="eastAsia"/>
        </w:rPr>
        <w:t>在硬件建设方面，部门要为首席统计员创造必要的工作环境，配备统计专用计算机，网络传输设备，以及其他必要的办公设施，保证统计工作正常有序开展。</w:t>
      </w:r>
    </w:p>
    <w:p w14:paraId="508358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Arial" w:hAnsi="Arial" w:eastAsia="方正黑体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方正黑体_GBK" w:cs="Times New Roman"/>
          <w:kern w:val="2"/>
          <w:sz w:val="32"/>
          <w:szCs w:val="24"/>
          <w:lang w:val="en-US" w:eastAsia="zh-CN" w:bidi="ar-SA"/>
        </w:rPr>
        <w:t>三、具体措施</w:t>
      </w:r>
    </w:p>
    <w:p w14:paraId="074EF5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（一）首席统计员的设置</w:t>
      </w:r>
      <w:r>
        <w:rPr>
          <w:rFonts w:hint="eastAsia" w:ascii="楷体_GB2312" w:eastAsia="楷体_GB2312"/>
          <w:spacing w:val="6"/>
          <w:sz w:val="32"/>
          <w:szCs w:val="32"/>
        </w:rPr>
        <w:t>。</w:t>
      </w:r>
      <w:r>
        <w:rPr>
          <w:rFonts w:hint="eastAsia"/>
        </w:rPr>
        <w:t>部门应根据统计任务的需要设立或明确承担统计工作的机构，统一管理本部门统计工作。有经常性统计任务的部门应建立首席统计员工作制度，从本部门在编在岗人员中择优明确1人担任首席统计员。其中：发改委、经信委、住建交通委、商务外事局、人社局、财政局、农林水委、科技局等部门首先配备首席统计员，建立部门首席统计员制度。暂未配备首席统计员的部门要确定一名专（兼）职统计人员，负责部门统计事务。</w:t>
      </w:r>
    </w:p>
    <w:p w14:paraId="1FEB20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（二）首席统计员的选用。</w:t>
      </w:r>
      <w:r>
        <w:rPr>
          <w:rFonts w:hint="eastAsia"/>
        </w:rPr>
        <w:t>首席统计员的基本条件：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 w:eastAsia="方正楷体_GBK"/>
          <w:lang w:val="en-US" w:eastAsia="zh-CN"/>
        </w:rPr>
        <w:t>1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政治表现好；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 w:eastAsia="方正楷体_GBK"/>
          <w:lang w:val="en-US" w:eastAsia="zh-CN"/>
        </w:rPr>
        <w:t>2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部门在编在岗人员；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 w:eastAsia="方正楷体_GBK"/>
          <w:lang w:val="en-US" w:eastAsia="zh-CN"/>
        </w:rPr>
        <w:t>3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热爱统计工作；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 w:eastAsia="方正楷体_GBK"/>
          <w:lang w:val="en-US" w:eastAsia="zh-CN"/>
        </w:rPr>
        <w:t>4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身体健康；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/>
        </w:rPr>
        <w:t>5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大专以上文化程度；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</w:t>
      </w:r>
      <w:r>
        <w:rPr>
          <w:rFonts w:hint="eastAsia" w:eastAsia="方正楷体_GBK"/>
          <w:lang w:val="en-US" w:eastAsia="zh-CN"/>
        </w:rPr>
        <w:t>6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掌握一定的统计基本知识，具有统计从业资格证书或统计专业技术职务资格证书。</w:t>
      </w:r>
    </w:p>
    <w:p w14:paraId="47C6525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（三）首席统计员的管理。（</w:t>
      </w:r>
      <w:r>
        <w:rPr>
          <w:rFonts w:hint="eastAsia" w:eastAsia="方正楷体_GBK"/>
          <w:lang w:val="en-US" w:eastAsia="zh-CN"/>
        </w:rPr>
        <w:t>1</w:t>
      </w: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）</w:t>
      </w:r>
      <w:r>
        <w:rPr>
          <w:rFonts w:hint="eastAsia"/>
        </w:rPr>
        <w:t>首席统计员要保持相对稳定，确需变动的，按照先进后出原则，接任者在原统计员离任前1个月到岗交接；（2）区统计局负责首席统计员的业务培训和工作指导，使其具备本系统及行业管理范围内统计工作所需的专业知识。</w:t>
      </w:r>
    </w:p>
    <w:p w14:paraId="3DC1AC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640" w:firstLineChars="200"/>
        <w:textAlignment w:val="auto"/>
        <w:rPr>
          <w:rFonts w:hint="eastAsia" w:ascii="Arial" w:hAnsi="Arial" w:eastAsia="方正黑体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方正黑体_GBK" w:cs="Times New Roman"/>
          <w:kern w:val="2"/>
          <w:sz w:val="32"/>
          <w:szCs w:val="24"/>
          <w:lang w:val="en-US" w:eastAsia="zh-CN" w:bidi="ar-SA"/>
        </w:rPr>
        <w:t>四、工作要求</w:t>
      </w:r>
    </w:p>
    <w:p w14:paraId="770F9C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（一）提高认识，加强领导。</w:t>
      </w:r>
      <w:r>
        <w:rPr>
          <w:rFonts w:hint="eastAsia"/>
        </w:rPr>
        <w:t>各有关部门的领导，要从贯彻落实科学发展观、提高政府统计公信力的高度，充分认识推行部门首席统计员制度的重要性、必要性和紧迫性，加强领导，明确责任，强化措施，根据本部门际情况，因地制宜地抓好落实。</w:t>
      </w:r>
    </w:p>
    <w:p w14:paraId="33D9BF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（二）明确分工，协调安排。</w:t>
      </w:r>
      <w:r>
        <w:rPr>
          <w:rFonts w:hint="eastAsia"/>
        </w:rPr>
        <w:t>部门的“一把手”是统计工作第一责任人，要及时研究解决统计工作中出现的新情况、新问题；政府统计机构负责组织开展部门首席统计员的业务技术培训；部门统计机构负责组织开展本系统统计人员业务培训，培训一般每年不少于1次。</w:t>
      </w:r>
    </w:p>
    <w:p w14:paraId="1E8C28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ind w:firstLine="498" w:firstLineChars="150"/>
        <w:textAlignment w:val="auto"/>
        <w:rPr>
          <w:rFonts w:hint="eastAsia"/>
        </w:rPr>
      </w:pPr>
      <w:r>
        <w:rPr>
          <w:rFonts w:hint="eastAsia" w:ascii="方正楷体_GBK" w:hAnsi="方正楷体_GBK" w:eastAsia="方正楷体_GBK" w:cs="方正楷体_GBK"/>
          <w:spacing w:val="6"/>
          <w:sz w:val="32"/>
          <w:szCs w:val="32"/>
        </w:rPr>
        <w:t>（三）加强督导，建立长效管理机制。</w:t>
      </w:r>
      <w:r>
        <w:rPr>
          <w:rFonts w:hint="eastAsia"/>
        </w:rPr>
        <w:t>区政府统计机构要加强指导、管理、定期组织检查部门统计工作规范化建设，及时总结推广先进经验。建立长效管理机制，严禁政策措施不到位、走过场，逐步实现部门统计工作的规范化建设。</w:t>
      </w:r>
    </w:p>
    <w:p w14:paraId="79149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0" w:lineRule="exac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7896B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735F3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textAlignment w:val="auto"/>
      </w:pP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379D02">
    <w:pPr>
      <w:pStyle w:val="8"/>
      <w:ind w:left="729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CB4C644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B4C644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0DD0E0C">
    <w:pPr>
      <w:pStyle w:val="8"/>
      <w:tabs>
        <w:tab w:val="left" w:pos="5120"/>
      </w:tabs>
      <w:wordWrap/>
      <w:ind w:left="5133" w:leftChars="1604" w:firstLine="8560" w:firstLineChars="2675"/>
      <w:jc w:val="lef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eastAsia="zh-CN"/>
      </w:rPr>
      <w:t>禹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禹会区人民政府办公室发布</w:t>
    </w:r>
  </w:p>
  <w:p w14:paraId="190E5328">
    <w:pPr>
      <w:pStyle w:val="8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433730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 w14:paraId="0A54D0C9"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0" w:leftChars="0" w:firstLine="0" w:firstLineChars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禹会区人民政府办公室行政规范性文件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zMzY2Mzc4MTkyNWQ5ZTljY2E1OWYwZWYyMTZkODIifQ=="/>
  </w:docVars>
  <w:rsids>
    <w:rsidRoot w:val="35D35E0A"/>
    <w:rsid w:val="001D7D62"/>
    <w:rsid w:val="002D16D0"/>
    <w:rsid w:val="002E4544"/>
    <w:rsid w:val="003460D6"/>
    <w:rsid w:val="00446363"/>
    <w:rsid w:val="00470FE1"/>
    <w:rsid w:val="004E22B6"/>
    <w:rsid w:val="005730A1"/>
    <w:rsid w:val="00590B16"/>
    <w:rsid w:val="005A1C5E"/>
    <w:rsid w:val="00600441"/>
    <w:rsid w:val="00684F78"/>
    <w:rsid w:val="006851C5"/>
    <w:rsid w:val="008433B7"/>
    <w:rsid w:val="00844FA2"/>
    <w:rsid w:val="00957638"/>
    <w:rsid w:val="0098031F"/>
    <w:rsid w:val="00A925E7"/>
    <w:rsid w:val="00BA5329"/>
    <w:rsid w:val="00BC6DA6"/>
    <w:rsid w:val="00C27EC2"/>
    <w:rsid w:val="00C60C5E"/>
    <w:rsid w:val="00C6118A"/>
    <w:rsid w:val="00C84546"/>
    <w:rsid w:val="00D2364B"/>
    <w:rsid w:val="00D556A3"/>
    <w:rsid w:val="00DF7BA5"/>
    <w:rsid w:val="00E76BA5"/>
    <w:rsid w:val="00EA6552"/>
    <w:rsid w:val="00FE42EC"/>
    <w:rsid w:val="040000C7"/>
    <w:rsid w:val="04CF7DD5"/>
    <w:rsid w:val="095017C9"/>
    <w:rsid w:val="0CA74195"/>
    <w:rsid w:val="0D702B46"/>
    <w:rsid w:val="0DE11386"/>
    <w:rsid w:val="0FEC65F2"/>
    <w:rsid w:val="10EC026D"/>
    <w:rsid w:val="11852026"/>
    <w:rsid w:val="11CF7E61"/>
    <w:rsid w:val="13B22D51"/>
    <w:rsid w:val="15C02F0A"/>
    <w:rsid w:val="1C3049F0"/>
    <w:rsid w:val="1FB06C3E"/>
    <w:rsid w:val="200D770F"/>
    <w:rsid w:val="21937112"/>
    <w:rsid w:val="22E43832"/>
    <w:rsid w:val="24D323EB"/>
    <w:rsid w:val="25D17131"/>
    <w:rsid w:val="290763A3"/>
    <w:rsid w:val="2CF3297D"/>
    <w:rsid w:val="2D434711"/>
    <w:rsid w:val="2E423D1F"/>
    <w:rsid w:val="305B205D"/>
    <w:rsid w:val="31774F4A"/>
    <w:rsid w:val="35D35E0A"/>
    <w:rsid w:val="37B12DFF"/>
    <w:rsid w:val="392D64EC"/>
    <w:rsid w:val="39873EC3"/>
    <w:rsid w:val="3B0507A8"/>
    <w:rsid w:val="3B95265F"/>
    <w:rsid w:val="3DA96406"/>
    <w:rsid w:val="3DBE0345"/>
    <w:rsid w:val="3DE30632"/>
    <w:rsid w:val="3E6242C2"/>
    <w:rsid w:val="3E926292"/>
    <w:rsid w:val="3EF81456"/>
    <w:rsid w:val="3F291C46"/>
    <w:rsid w:val="416C3416"/>
    <w:rsid w:val="428D15CD"/>
    <w:rsid w:val="429E4050"/>
    <w:rsid w:val="42B574B3"/>
    <w:rsid w:val="48877A3B"/>
    <w:rsid w:val="4A105393"/>
    <w:rsid w:val="4AFE3513"/>
    <w:rsid w:val="4BA803F5"/>
    <w:rsid w:val="50051B58"/>
    <w:rsid w:val="5066295B"/>
    <w:rsid w:val="509728BD"/>
    <w:rsid w:val="520F168C"/>
    <w:rsid w:val="527F7265"/>
    <w:rsid w:val="540A69A3"/>
    <w:rsid w:val="551441B4"/>
    <w:rsid w:val="59230CE9"/>
    <w:rsid w:val="5A6F7F65"/>
    <w:rsid w:val="5B062A42"/>
    <w:rsid w:val="5B091D81"/>
    <w:rsid w:val="5C2F3D16"/>
    <w:rsid w:val="5DD55E19"/>
    <w:rsid w:val="5EB439CE"/>
    <w:rsid w:val="5EBA0CB8"/>
    <w:rsid w:val="61985DB4"/>
    <w:rsid w:val="620361D7"/>
    <w:rsid w:val="62A30143"/>
    <w:rsid w:val="645C2EC8"/>
    <w:rsid w:val="675B5CA9"/>
    <w:rsid w:val="67BD092C"/>
    <w:rsid w:val="68512067"/>
    <w:rsid w:val="6A8971A6"/>
    <w:rsid w:val="6C9A7E0A"/>
    <w:rsid w:val="6D57537F"/>
    <w:rsid w:val="6D8D3136"/>
    <w:rsid w:val="72DF3B44"/>
    <w:rsid w:val="76634D94"/>
    <w:rsid w:val="76DE611E"/>
    <w:rsid w:val="76E6616C"/>
    <w:rsid w:val="7745153C"/>
    <w:rsid w:val="78113D54"/>
    <w:rsid w:val="79002D6F"/>
    <w:rsid w:val="7E1712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9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590" w:lineRule="exact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590" w:lineRule="exact"/>
      <w:ind w:firstLine="420" w:firstLineChars="200"/>
      <w:outlineLvl w:val="1"/>
    </w:pPr>
    <w:rPr>
      <w:rFonts w:ascii="Arial" w:hAnsi="Arial" w:eastAsia="方正黑体_GBK"/>
    </w:rPr>
  </w:style>
  <w:style w:type="paragraph" w:styleId="4">
    <w:name w:val="heading 3"/>
    <w:basedOn w:val="1"/>
    <w:next w:val="1"/>
    <w:link w:val="17"/>
    <w:unhideWhenUsed/>
    <w:qFormat/>
    <w:uiPriority w:val="0"/>
    <w:pPr>
      <w:keepNext/>
      <w:keepLines/>
      <w:spacing w:beforeLines="0" w:beforeAutospacing="0" w:afterLines="0" w:afterAutospacing="0" w:line="59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90" w:lineRule="exact"/>
      <w:ind w:right="640" w:rightChars="200" w:firstLine="0" w:firstLineChars="0"/>
      <w:jc w:val="right"/>
      <w:outlineLvl w:val="3"/>
    </w:pPr>
    <w:rPr>
      <w:rFonts w:ascii="Times New Roman" w:hAnsi="Times New Roman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Indent 3"/>
    <w:basedOn w:val="1"/>
    <w:qFormat/>
    <w:uiPriority w:val="0"/>
    <w:pPr>
      <w:adjustRightInd/>
      <w:snapToGrid/>
      <w:spacing w:after="120" w:line="240" w:lineRule="auto"/>
      <w:ind w:left="420" w:leftChars="200" w:firstLine="0" w:firstLineChars="0"/>
    </w:pPr>
    <w:rPr>
      <w:rFonts w:eastAsia="宋体"/>
      <w:sz w:val="16"/>
      <w:szCs w:val="16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  <w:rPr>
      <w:rFonts w:ascii="Times New Roman" w:hAnsi="Times New Roman" w:eastAsia="宋体" w:cs="Times New Roman"/>
    </w:rPr>
  </w:style>
  <w:style w:type="paragraph" w:customStyle="1" w:styleId="15">
    <w:name w:val="样式1"/>
    <w:basedOn w:val="2"/>
    <w:next w:val="1"/>
    <w:qFormat/>
    <w:uiPriority w:val="0"/>
    <w:pPr>
      <w:widowControl/>
      <w:ind w:right="640" w:rightChars="200" w:firstLine="0" w:firstLineChars="0"/>
      <w:jc w:val="right"/>
      <w:textAlignment w:val="center"/>
    </w:pPr>
    <w:rPr>
      <w:rFonts w:eastAsia="方正仿宋_GBK"/>
      <w:sz w:val="32"/>
      <w:szCs w:val="32"/>
    </w:rPr>
  </w:style>
  <w:style w:type="paragraph" w:customStyle="1" w:styleId="16">
    <w:name w:val="样式2"/>
    <w:basedOn w:val="1"/>
    <w:qFormat/>
    <w:uiPriority w:val="0"/>
    <w:pPr>
      <w:adjustRightInd w:val="0"/>
      <w:snapToGrid w:val="0"/>
      <w:spacing w:line="560" w:lineRule="exact"/>
      <w:jc w:val="left"/>
    </w:pPr>
    <w:rPr>
      <w:rFonts w:hint="eastAsia" w:ascii="方正小标宋简体" w:hAnsi="方正小标宋简体" w:eastAsia="仿宋_GB2312" w:cs="方正小标宋简体"/>
      <w:sz w:val="32"/>
      <w:szCs w:val="44"/>
    </w:rPr>
  </w:style>
  <w:style w:type="character" w:customStyle="1" w:styleId="17">
    <w:name w:val="标题 3 Char"/>
    <w:link w:val="4"/>
    <w:qFormat/>
    <w:uiPriority w:val="0"/>
    <w:rPr>
      <w:rFonts w:eastAsia="方正楷体_GBK"/>
    </w:r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9">
    <w:name w:val="标题 2 Char"/>
    <w:link w:val="3"/>
    <w:qFormat/>
    <w:uiPriority w:val="0"/>
    <w:rPr>
      <w:rFonts w:ascii="Arial" w:hAnsi="Arial" w:eastAsia="方正黑体_GBK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wps\zh_CN\&#31161;&#20250;&#21306;&#27169;&#26495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禹会区模板.wpt</Template>
  <Pages>4</Pages>
  <Words>1324</Words>
  <Characters>1334</Characters>
  <Lines>0</Lines>
  <Paragraphs>0</Paragraphs>
  <TotalTime>5</TotalTime>
  <ScaleCrop>false</ScaleCrop>
  <LinksUpToDate>false</LinksUpToDate>
  <CharactersWithSpaces>1390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2022-11-01T06:32:00Z</dcterms:created>
  <dc:creator>chu.</dc:creator>
  <cp:lastModifiedBy>Spotlight.</cp:lastModifiedBy>
  <dcterms:modified xsi:type="dcterms:W3CDTF">2025-07-21T08:33:47Z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95D918B99E32499F80F3A700936348E3_13</vt:lpwstr>
  </property>
  <property fmtid="{D5CDD505-2E9C-101B-9397-08002B2CF9AE}" pid="4" name="KSOTemplateDocerSaveRecord">
    <vt:lpwstr>eyJoZGlkIjoiMzUzYzcyODE0MWFlZTEyNjYyMGMxM2E3MzVjMjZlMTMiLCJ1c2VySWQiOiIyNjcxODI0NjMifQ==</vt:lpwstr>
  </property>
</Properties>
</file>