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E5C02">
      <w:pPr>
        <w:keepNext w:val="0"/>
        <w:keepLines w:val="0"/>
        <w:pageBreakBefore w:val="0"/>
        <w:wordWrap/>
        <w:overflowPunct/>
        <w:topLinePunct w:val="0"/>
        <w:bidi w:val="0"/>
        <w:spacing w:line="560" w:lineRule="exact"/>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矩形 9" descr="lskY7P30+39SSS2ze3CC/EeEGOx88IaAUT3F1dqqtXfmxyNzvtW2W3qZPPj8toMn6isJdDqcnXl0reZBskBX5TFEAnUgqy0wt5zoCuNYnOwK8+b3PfGe6ugcQ89HcGrcPZ7uCEU12+thILqRnStufesRLShXLC0WlRCU21QyZ/N89aRl9h7UBmIS9glHVIuBIkTJfEyhe0VGlW/QictZbzaAGud3ukqjfi3ebzVQxyol1XYGmZvAm0fCyzrfH6Um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RXc2086sSG1sWZ6p0BenRIXwJLzIIzEU3jhabLuW1RPFGsDU47kZALOI+bf3jFeqtuDLg+kEEgm53tMZzr+fcrVvpmxlTWcOG6nyeQmUfo1kQposmJlmyLcanrh3bNDnjrfoL8HcCgsbEaAPKYYoqy8gtZsU2p89t/LqaIe0pTQSiKAxLL3UoFzHndjWZ5TEYpaKYJOPuEOBNYvxfVFtTIl3htjA/9xXCcAzZKJTPy0UN0Egk3ztQMePQhqfgvzDmbUQ2C5ZhXxXk0Rnw+NiZ2ns5TEyYNcBXAFUqoqkYtD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14:paraId="0F182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EeEGOx88IaAUT3F1dqqtXfmxyNzvtW2W3qZPPj8toMn6isJdDqcnXl0reZBskBX5TFEAnUgqy0wt5zoCuNYnOwK8+b3PfGe6ugcQ89HcGrcPZ7uCEU12+thILqRnStufesRLShXLC0WlRCU21QyZ/N89aRl9h7UBmIS9glHVIuBIkTJfEyhe0VGlW/QictZbzaAGud3ukqjfi3ebzVQxyol1XYGmZvAm0fCyzrfH6Um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RXc2086sSG1sWZ6p0BenRIXwJLzIIzEU3jhabLuW1RPFGsDU47kZALOI+bf3jFeqtuDLg+kEEgm53tMZzr+fcrVvpmxlTWcOG6nyeQmUfo1kQposmJlmyLcanrh3bNDnjrfoL8HcCgsbEaAPKYYoqy8gtZsU2p89t/LqaIe0pTQSiKAxLL3UoFzHndjWZ5TEYpaKYJOPuEOBNYvxfVFtTIl3htjA/9xXCcAzZKJTPy0UN0Egk3ztQMePQhqfgvzDmbUQ2C5ZhXxXk0Rnw+NiZ2ns5TEyYNcBXAFUqoqkYtDF/T2eq6HRPa1XJgaWSTgNP8uZoVdGmPuiCgdlutpgZxpNrff/RI4P3FOcCWX2C8f" style="position:absolute;left:0pt;margin-left:-89.35pt;margin-top:-94.9pt;height:5pt;width:5pt;visibility:hidden;z-index:251663360;v-text-anchor:middle;mso-width-relative:page;mso-height-relative:page;" fillcolor="#4F81BD" filled="t" stroked="t" coordsize="21600,21600" o:gfxdata="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veF55NgAAAAP&#10;AQAADwAAAAAAAAABACAAAAAiAAAAZHJzL2Rvd25yZXYueG1sUEsBAhQAFAAAAAgAh07iQEXvm72s&#10;BQAA6AgAAA4AAAAAAAAAAQAgAAAAJwEAAGRycy9lMm9Eb2MueG1sUEsFBgAAAAAGAAYAWQEAAEUJ&#10;AAAAAA==&#10;">
                <v:fill on="t" focussize="0,0"/>
                <v:stroke weight="2pt" color="#264264" joinstyle="round"/>
                <v:imagedata o:title=""/>
                <o:lock v:ext="edit" aspectratio="f"/>
                <v:textbox>
                  <w:txbxContent>
                    <w:p w14:paraId="0F182ABB">
                      <w:pPr>
                        <w:jc w:val="center"/>
                      </w:pPr>
                    </w:p>
                  </w:txbxContent>
                </v:textbox>
              </v:rect>
            </w:pict>
          </mc:Fallback>
        </mc:AlternateContent>
      </w:r>
      <w:r>
        <w:rPr>
          <w:sz w:val="44"/>
        </w:rPr>
        <mc:AlternateContent>
          <mc:Choice Requires="wps">
            <w:drawing>
              <wp:anchor distT="0" distB="0" distL="114300" distR="114300" simplePos="0" relativeHeight="251660288"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1" name="矩形 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txbx>
                        <w:txbxContent>
                          <w:p w14:paraId="6F275E0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525.85pt;height:1683.8pt;width:1190.6pt;visibility:hidden;z-index:-251656192;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HW5/d4AAAAQAQAADwAAAAAA&#10;AAABACAAAAAiAAAAZHJzL2Rvd25yZXYueG1sUEsBAhQAFAAAAAgAh07iQBv3bsV/AgAAPgUAAA4A&#10;AAAAAAAAAQAgAAAALQEAAGRycy9lMm9Eb2MueG1sUEsFBgAAAAAGAAYAWQEAAB4GAAAAAA==&#10;">
                <v:fill on="t" opacity="0f" focussize="0,0"/>
                <v:stroke weight="2pt" color="#FFFFFF" opacity="0f" joinstyle="round"/>
                <v:imagedata o:title=""/>
                <o:lock v:ext="edit" aspectratio="f"/>
                <v:textbox>
                  <w:txbxContent>
                    <w:p w14:paraId="6F275E05">
                      <w:pPr>
                        <w:jc w:val="center"/>
                      </w:pPr>
                    </w:p>
                  </w:txbxContent>
                </v:textbox>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矩形 5" descr="lskY7P30+39SSS2ze3CC/HLCuMqxQFvY/LTuR/jiwSQ9zmBPFoY3TmYV7UsKd2SqGnLR9FZpgLUGDBn8sgkEgzFEAnUgqy0wt5zoCuNYnOytz8f4fufhBqq5V3LIV6UPRMUGwFFuDTb65VB9EEQTRblk95zM2nkwHgaPLp4eDp0p+jn9gpnsF+wGg4sHEDCU2CZJLzB1aEIOTzSYs3L2j+Su/61lAa15tRvTeHGYDrKFKER3dHggkig+038rcL5cANdp+RzVHG3HbTm8o8V5XI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Fw/5lVW18SgwiUyCBipRc1h9AqJfpyZGB+E6U3jtnym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50AF2A">
                            <w:pPr>
                              <w:jc w:val="center"/>
                            </w:pPr>
                          </w:p>
                        </w:txbxContent>
                      </wps:txbx>
                      <wps:bodyPr upright="1"/>
                    </wps:wsp>
                  </a:graphicData>
                </a:graphic>
              </wp:anchor>
            </w:drawing>
          </mc:Choice>
          <mc:Fallback>
            <w:pict>
              <v:rect id="_x0000_s1026" o:spid="_x0000_s1026" o:spt="1" alt="lskY7P30+39SSS2ze3CC/HLCuMqxQFvY/LTuR/jiwSQ9zmBPFoY3TmYV7UsKd2SqGnLR9FZpgLUGDBn8sgkEgzFEAnUgqy0wt5zoCuNYnOytz8f4fufhBqq5V3LIV6UPRMUGwFFuDTb65VB9EEQTRblk95zM2nkwHgaPLp4eDp0p+jn9gpnsF+wGg4sHEDCU2CZJLzB1aEIOTzSYs3L2j+Su/61lAa15tRvTeHGYDrKFKER3dHggkig+038rcL5cANdp+RzVHG3HbTm8o8V5XI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Fw/5lVW18SgwiUyCBipRc1h9AqJfpyZGB+E6U3jtnymilopgk4+4Q4E1i/F9UW1MiXeG2MD/3FcJwDNkolM/LRQ3QSCTfO1Ax49CGp+C/MOZtRDYLlmFfFeTRGfD42JnaezlMTJg1wFcAVSqiqRi0MX9PZ6rodE9rVcmBpZJOA0/y5mhV0aY+6IKB2W62mBnGk2t9/9Ejg/cU5wJZfYLx8=" style="position:absolute;left:0pt;margin-left:-89.35pt;margin-top:-94.9pt;height:5pt;width:5pt;visibility:hidden;z-index:2516623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DFai2u2AAAAA8BAAAPAAAAAAAAAAEAIAAAACIAAABkcnMvZG93bnJldi54&#10;bWxQSwECFAAUAAAACACHTuJAtKrwQFEFAAA0CAAADgAAAAAAAAABACAAAAAnAQAAZHJzL2Uyb0Rv&#10;Yy54bWxQSwUGAAAAAAYABgBZAQAA6ggAAAAA&#10;">
                <v:fill on="t" focussize="0,0"/>
                <v:stroke color="#000000" joinstyle="miter"/>
                <v:imagedata o:title=""/>
                <o:lock v:ext="edit" aspectratio="f"/>
                <v:textbox>
                  <w:txbxContent>
                    <w:p w14:paraId="1C50AF2A">
                      <w:pPr>
                        <w:jc w:val="center"/>
                      </w:pPr>
                    </w:p>
                  </w:txbxContent>
                </v:textbox>
              </v:rect>
            </w:pict>
          </mc:Fallback>
        </mc:AlternateContent>
      </w:r>
      <w:r>
        <w:rPr>
          <w:sz w:val="44"/>
        </w:rPr>
        <mc:AlternateContent>
          <mc:Choice Requires="wps">
            <w:drawing>
              <wp:anchor distT="0" distB="0" distL="114300" distR="114300" simplePos="0" relativeHeight="251661312"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a:effectLst/>
                      </wps:spPr>
                      <wps:txbx>
                        <w:txbxContent>
                          <w:p w14:paraId="5B308238">
                            <w:pPr>
                              <w:jc w:val="center"/>
                            </w:pPr>
                          </w:p>
                        </w:txbxContent>
                      </wps:txbx>
                      <wps:bodyPr upright="1"/>
                    </wps:wsp>
                  </a:graphicData>
                </a:graphic>
              </wp:anchor>
            </w:drawing>
          </mc:Choice>
          <mc:Fallback>
            <w:pict>
              <v:rect id="_x0000_s1026" o:spid="_x0000_s1026" o:spt="1" style="position:absolute;left:0pt;margin-left:-297.65pt;margin-top:-420.95pt;height:1683.8pt;width:1190.6pt;visibility:hidden;z-index:-251655168;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LJeBfZAAAADwEAAA8A&#10;AAAAAAAAAQAgAAAAIgAAAGRycy9kb3ducmV2LnhtbFBLAQIUABQAAAAIAIdO4kBegbWtFgIAAH8E&#10;AAAOAAAAAAAAAAEAIAAAACgBAABkcnMvZTJvRG9jLnhtbFBLBQYAAAAABgAGAFkBAACwBQAAAAA=&#10;">
                <v:fill on="t" opacity="0f" focussize="0,0"/>
                <v:stroke color="#FFFFFF" opacity="0f" joinstyle="miter"/>
                <v:imagedata o:title=""/>
                <o:lock v:ext="edit" aspectratio="f"/>
                <v:textbox>
                  <w:txbxContent>
                    <w:p w14:paraId="5B308238">
                      <w:pPr>
                        <w:jc w:val="center"/>
                      </w:pPr>
                    </w:p>
                  </w:txbxContent>
                </v:textbox>
              </v:rect>
            </w:pict>
          </mc:Fallback>
        </mc:AlternateContent>
      </w:r>
    </w:p>
    <w:p w14:paraId="0E64DC59">
      <w:pPr>
        <w:keepNext w:val="0"/>
        <w:keepLines w:val="0"/>
        <w:pageBreakBefore w:val="0"/>
        <w:widowControl/>
        <w:kinsoku w:val="0"/>
        <w:wordWrap/>
        <w:overflowPunct/>
        <w:topLinePunct w:val="0"/>
        <w:autoSpaceDE w:val="0"/>
        <w:autoSpaceDN w:val="0"/>
        <w:bidi w:val="0"/>
        <w:adjustRightInd w:val="0"/>
        <w:snapToGrid w:val="0"/>
        <w:spacing w:line="560" w:lineRule="exact"/>
        <w:ind w:right="641"/>
        <w:jc w:val="both"/>
        <w:textAlignment w:val="baseline"/>
        <w:rPr>
          <w:rFonts w:hint="eastAsia"/>
        </w:rPr>
      </w:pPr>
      <w:bookmarkStart w:id="0" w:name="文号"/>
      <w:bookmarkEnd w:id="0"/>
    </w:p>
    <w:p w14:paraId="330F770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仿宋_GB2312"/>
          <w:sz w:val="32"/>
          <w:szCs w:val="32"/>
        </w:rPr>
      </w:pPr>
      <w:bookmarkStart w:id="1" w:name="_GoBack"/>
      <w:r>
        <w:rPr>
          <w:rFonts w:hint="eastAsia" w:ascii="Times New Roman" w:hAnsi="Times New Roman" w:eastAsia="仿宋_GB2312" w:cs="仿宋_GB2312"/>
          <w:sz w:val="32"/>
          <w:szCs w:val="32"/>
          <w:lang w:eastAsia="zh-CN"/>
        </w:rPr>
        <w:t>禹</w:t>
      </w:r>
      <w:r>
        <w:rPr>
          <w:rFonts w:hint="eastAsia" w:ascii="Times New Roman" w:hAnsi="Times New Roman" w:eastAsia="仿宋_GB2312" w:cs="仿宋_GB2312"/>
          <w:sz w:val="32"/>
          <w:szCs w:val="32"/>
        </w:rPr>
        <w:t>政办秘〔202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w:t>
      </w:r>
      <w:bookmarkEnd w:id="1"/>
    </w:p>
    <w:p w14:paraId="1CC17D0D">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p>
    <w:p w14:paraId="7708A8C3">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p>
    <w:p w14:paraId="79CA4BF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禹会区人民政府办公室</w:t>
      </w:r>
    </w:p>
    <w:p w14:paraId="7B511B7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关于印发中国（安徽）自由贸易试验区蚌埠</w:t>
      </w:r>
    </w:p>
    <w:p w14:paraId="415E671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片区禹会区块提升战略行动方案</w:t>
      </w:r>
    </w:p>
    <w:p w14:paraId="39AEB80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（2023-2027年）的通知</w:t>
      </w:r>
    </w:p>
    <w:p w14:paraId="4A2B4A7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center"/>
        <w:textAlignment w:val="auto"/>
        <w:rPr>
          <w:rFonts w:hint="eastAsia" w:ascii="仿宋_GB2312" w:hAnsi="仿宋_GB2312" w:eastAsia="仿宋_GB2312" w:cs="仿宋_GB2312"/>
          <w:color w:val="auto"/>
          <w:kern w:val="0"/>
          <w:sz w:val="32"/>
          <w:szCs w:val="32"/>
          <w:highlight w:val="none"/>
          <w:lang w:val="en-US" w:eastAsia="zh-CN" w:bidi="ar"/>
        </w:rPr>
      </w:pPr>
    </w:p>
    <w:p w14:paraId="52A1F23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区政府各有关部门、单位：</w:t>
      </w:r>
    </w:p>
    <w:p w14:paraId="563FE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lang w:bidi="ar"/>
        </w:rPr>
        <w:t>为深入贯彻习近平总书记关于自贸试验区建设的重要指示精神，落实国务院关于对接国际高标准推进制度型开放的工作要求</w:t>
      </w:r>
      <w:r>
        <w:rPr>
          <w:rFonts w:hint="eastAsia" w:ascii="Times New Roman" w:hAnsi="Times New Roman" w:eastAsia="仿宋_GB2312" w:cs="仿宋_GB2312"/>
          <w:color w:val="auto"/>
          <w:kern w:val="0"/>
          <w:sz w:val="32"/>
          <w:szCs w:val="32"/>
          <w:highlight w:val="none"/>
          <w:lang w:val="en-US" w:eastAsia="zh-CN" w:bidi="ar"/>
        </w:rPr>
        <w:t>，全面提升中国（安徽）自由贸易试验区蚌埠片区禹会区块</w:t>
      </w:r>
      <w:r>
        <w:rPr>
          <w:rFonts w:hint="eastAsia" w:ascii="Times New Roman" w:hAnsi="Times New Roman" w:eastAsia="仿宋_GB2312" w:cs="仿宋_GB2312"/>
          <w:i w:val="0"/>
          <w:iCs w:val="0"/>
          <w:caps w:val="0"/>
          <w:color w:val="auto"/>
          <w:spacing w:val="0"/>
          <w:kern w:val="0"/>
          <w:sz w:val="32"/>
          <w:szCs w:val="32"/>
          <w:highlight w:val="none"/>
          <w:shd w:val="clear"/>
          <w:lang w:bidi="ar"/>
        </w:rPr>
        <w:t>改革、开放、创新发展水平</w:t>
      </w:r>
      <w:r>
        <w:rPr>
          <w:rFonts w:hint="eastAsia" w:ascii="Times New Roman" w:hAnsi="Times New Roman" w:eastAsia="仿宋_GB2312" w:cs="仿宋_GB2312"/>
          <w:color w:val="auto"/>
          <w:kern w:val="0"/>
          <w:sz w:val="32"/>
          <w:szCs w:val="32"/>
          <w:highlight w:val="none"/>
          <w:lang w:val="en-US" w:eastAsia="zh-CN" w:bidi="ar"/>
        </w:rPr>
        <w:t>，根据《关于印发中国（安徽）自由贸易试验区提升战略行动方案（2023-2027）的通知》（皖自贸〔2023〕1号）、《中国（安徽）自由贸易试验区蚌埠片区提升战略行动方案（2023—2027）任务分工》（蚌自贸办〔2023〕5号）、《中国（安徽）自由贸易试验区蚌埠片区2024年工作要点》等文件精神，结合禹会区块实际，制定中国（安徽）自由贸易试验区蚌埠片区禹会区块提升战略行动方案（2023-2027年）。</w:t>
      </w:r>
    </w:p>
    <w:p w14:paraId="5FB0B7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color w:val="auto"/>
          <w:kern w:val="0"/>
          <w:sz w:val="32"/>
          <w:szCs w:val="32"/>
          <w:highlight w:val="none"/>
          <w:lang w:val="en-US" w:eastAsia="zh-CN" w:bidi="ar"/>
        </w:rPr>
      </w:pPr>
      <w:r>
        <w:rPr>
          <w:rFonts w:hint="eastAsia" w:ascii="Times New Roman" w:hAnsi="Times New Roman" w:eastAsia="黑体" w:cs="黑体"/>
          <w:color w:val="auto"/>
          <w:kern w:val="0"/>
          <w:sz w:val="32"/>
          <w:szCs w:val="32"/>
          <w:highlight w:val="none"/>
          <w:lang w:val="en-US" w:eastAsia="zh-CN" w:bidi="ar"/>
        </w:rPr>
        <w:t>一、总体要求</w:t>
      </w:r>
    </w:p>
    <w:p w14:paraId="1ACA9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以习近平新时代中国特色社会主义思想为指导，全面落实党的二十大精神，深入学习贯彻习近平总书记关于自贸试验区建设的重要论述，完整、准确、全面贯彻新发展理念，积极服务和融入新发展格局。</w:t>
      </w:r>
      <w:r>
        <w:rPr>
          <w:rFonts w:ascii="Times New Roman" w:hAnsi="Times New Roman" w:eastAsia="仿宋_GB2312" w:cs="Times New Roman"/>
          <w:color w:val="auto"/>
          <w:spacing w:val="-6"/>
          <w:sz w:val="32"/>
          <w:szCs w:val="32"/>
          <w:highlight w:val="none"/>
        </w:rPr>
        <w:t>坚持以高水平开放为引领、以制度创新为核心，</w:t>
      </w:r>
      <w:r>
        <w:rPr>
          <w:rFonts w:hint="eastAsia" w:ascii="Times New Roman" w:hAnsi="Times New Roman" w:eastAsia="仿宋_GB2312" w:cs="仿宋_GB2312"/>
          <w:color w:val="auto"/>
          <w:kern w:val="0"/>
          <w:sz w:val="32"/>
          <w:szCs w:val="32"/>
          <w:highlight w:val="none"/>
          <w:lang w:val="en-US" w:eastAsia="zh-CN" w:bidi="ar"/>
        </w:rPr>
        <w:t>统筹利用好国内国际两个市场、两种资源，切实发挥改革的突破和先导作用，推动科技创新和实体经济发展深度融合，持续提升全方位开放合作水平，打造一流营商环境，加快形成更多首创性引领性制度成果。</w:t>
      </w:r>
    </w:p>
    <w:p w14:paraId="2E0407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color w:val="auto"/>
          <w:kern w:val="0"/>
          <w:sz w:val="32"/>
          <w:szCs w:val="32"/>
          <w:highlight w:val="none"/>
          <w:lang w:val="en-US" w:eastAsia="zh-CN" w:bidi="ar"/>
        </w:rPr>
      </w:pPr>
      <w:r>
        <w:rPr>
          <w:rFonts w:hint="eastAsia" w:ascii="Times New Roman" w:hAnsi="Times New Roman" w:eastAsia="黑体" w:cs="黑体"/>
          <w:color w:val="auto"/>
          <w:kern w:val="0"/>
          <w:sz w:val="32"/>
          <w:szCs w:val="32"/>
          <w:highlight w:val="none"/>
          <w:lang w:val="en-US" w:eastAsia="zh-CN" w:bidi="ar"/>
        </w:rPr>
        <w:t>发展目标</w:t>
      </w:r>
    </w:p>
    <w:p w14:paraId="41BD4581">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到2027年，基本建立以贸易投资自由便利为重点的高水平开放政策体系，形成一批在全省具有较强影响力的制度创新成果，全方位持续提升开放合作水平。强化人才、资金、数据等要素配置功能，增强集聚辐射能力，营造一流营商环境。聚焦电子信息、新能源新材料、高端装备制造、商业航天等主导产业招大引强,扩大对外开放，推动国际竞争力显著提升。依据禹会片区战略定位和功能布局，凝聚发展合力，充分发挥区位优势。加强区域联动，共同搭建共建共享共赢机制，深化务实合作，实现优势互补。</w:t>
      </w:r>
    </w:p>
    <w:p w14:paraId="59474B5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color w:val="auto"/>
          <w:kern w:val="0"/>
          <w:sz w:val="32"/>
          <w:szCs w:val="32"/>
          <w:highlight w:val="none"/>
          <w:lang w:val="en-US" w:eastAsia="zh-CN" w:bidi="ar"/>
        </w:rPr>
      </w:pPr>
      <w:r>
        <w:rPr>
          <w:rFonts w:hint="eastAsia" w:ascii="Times New Roman" w:hAnsi="Times New Roman" w:eastAsia="黑体" w:cs="黑体"/>
          <w:color w:val="auto"/>
          <w:kern w:val="0"/>
          <w:sz w:val="32"/>
          <w:szCs w:val="32"/>
          <w:highlight w:val="none"/>
          <w:lang w:val="en-US" w:eastAsia="zh-CN" w:bidi="ar"/>
        </w:rPr>
        <w:t>主要任务</w:t>
      </w:r>
    </w:p>
    <w:p w14:paraId="4BEBE19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实施制度创新水平提升行动</w:t>
      </w:r>
    </w:p>
    <w:p w14:paraId="10488AD3">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1.加强理论学习、提高政治站位。</w:t>
      </w:r>
      <w:r>
        <w:rPr>
          <w:rFonts w:hint="eastAsia" w:ascii="Times New Roman" w:hAnsi="Times New Roman" w:eastAsia="仿宋_GB2312" w:cs="仿宋_GB2312"/>
          <w:b w:val="0"/>
          <w:bCs w:val="0"/>
          <w:color w:val="auto"/>
          <w:sz w:val="32"/>
          <w:szCs w:val="32"/>
          <w:highlight w:val="none"/>
          <w:lang w:val="en-US" w:eastAsia="zh-CN"/>
        </w:rPr>
        <w:t>依托</w:t>
      </w:r>
      <w:r>
        <w:rPr>
          <w:rFonts w:hint="eastAsia" w:ascii="Times New Roman" w:hAnsi="Times New Roman" w:eastAsia="仿宋_GB2312" w:cs="仿宋_GB2312"/>
          <w:color w:val="auto"/>
          <w:kern w:val="0"/>
          <w:sz w:val="32"/>
          <w:szCs w:val="32"/>
          <w:highlight w:val="none"/>
          <w:lang w:val="en-US" w:eastAsia="zh-CN" w:bidi="ar"/>
        </w:rPr>
        <w:t>区委理论中心组等载体，通过领导领学、集中学习、个人自学等形式</w:t>
      </w:r>
      <w:r>
        <w:rPr>
          <w:rFonts w:hint="default" w:ascii="Times New Roman" w:hAnsi="Times New Roman" w:eastAsia="仿宋_GB2312" w:cs="仿宋_GB2312"/>
          <w:color w:val="auto"/>
          <w:sz w:val="32"/>
          <w:szCs w:val="32"/>
          <w:highlight w:val="none"/>
          <w:lang w:val="en-US" w:eastAsia="zh-CN"/>
        </w:rPr>
        <w:t>完整、准确、全面贯彻落实新发展理念，深刻领会习近平总书记就深入推进自由贸易试验区建设作出的重要指示精神</w:t>
      </w:r>
      <w:r>
        <w:rPr>
          <w:rFonts w:hint="eastAsia" w:ascii="Times New Roman" w:hAnsi="Times New Roman" w:eastAsia="仿宋_GB2312" w:cs="仿宋_GB2312"/>
          <w:color w:val="auto"/>
          <w:sz w:val="32"/>
          <w:szCs w:val="32"/>
          <w:highlight w:val="none"/>
          <w:lang w:val="en-US" w:eastAsia="zh-CN"/>
        </w:rPr>
        <w:t>，以制度创新为核心，以可复制可推广为基本要求，担负起“为国家试制度、为地区谋发展”的历史使命。</w:t>
      </w:r>
      <w:r>
        <w:rPr>
          <w:rFonts w:hint="eastAsia" w:ascii="Times New Roman" w:hAnsi="Times New Roman" w:eastAsia="楷体_GB2312" w:cs="Times New Roman"/>
          <w:snapToGrid w:val="0"/>
          <w:color w:val="auto"/>
          <w:kern w:val="2"/>
          <w:sz w:val="32"/>
          <w:szCs w:val="32"/>
          <w:highlight w:val="none"/>
          <w:lang w:val="en-US" w:eastAsia="zh-CN" w:bidi="ar-SA"/>
        </w:rPr>
        <w:t>（责任单位：区委宣传部、区商务外事局、禹会区块领导小组相关成员单位）</w:t>
      </w:r>
    </w:p>
    <w:p w14:paraId="5A273343">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2.借鉴优秀经验、提升创新水平。</w:t>
      </w:r>
      <w:r>
        <w:rPr>
          <w:rFonts w:hint="eastAsia" w:ascii="Times New Roman" w:hAnsi="Times New Roman" w:eastAsia="仿宋_GB2312" w:cs="仿宋_GB2312"/>
          <w:color w:val="auto"/>
          <w:sz w:val="32"/>
          <w:szCs w:val="32"/>
          <w:highlight w:val="none"/>
          <w:lang w:val="en-US" w:eastAsia="zh-CN"/>
        </w:rPr>
        <w:t>通过邀请科研院校专家授课、前往邻近先进自贸区学习、深入研究国家级、省级制度创新成果等方式，加深禹会区块领导小组成员单位对自贸区制度创新工作的认识、理解与把握，加快观念转变，坚持问题导向，补齐创新短板，提升制度创新的方向性与专业性。</w:t>
      </w:r>
      <w:r>
        <w:rPr>
          <w:rFonts w:hint="eastAsia" w:ascii="Times New Roman" w:hAnsi="Times New Roman" w:eastAsia="楷体_GB2312" w:cs="Times New Roman"/>
          <w:snapToGrid w:val="0"/>
          <w:color w:val="auto"/>
          <w:kern w:val="2"/>
          <w:sz w:val="32"/>
          <w:szCs w:val="32"/>
          <w:highlight w:val="none"/>
          <w:lang w:val="en-US" w:eastAsia="zh-CN" w:bidi="ar-SA"/>
        </w:rPr>
        <w:t>（责任单位：区商务外事局、禹会区块领导小组相关成员单位）</w:t>
      </w:r>
    </w:p>
    <w:p w14:paraId="073970E3">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both"/>
        <w:textAlignment w:val="auto"/>
        <w:rPr>
          <w:rFonts w:hint="default"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仿宋_GB2312" w:cs="仿宋_GB2312"/>
          <w:b/>
          <w:bCs/>
          <w:color w:val="auto"/>
          <w:sz w:val="32"/>
          <w:szCs w:val="32"/>
          <w:highlight w:val="none"/>
          <w:lang w:val="en-US" w:eastAsia="zh-CN"/>
        </w:rPr>
        <w:t>3.明确职能分工、谋划制度创新。</w:t>
      </w:r>
      <w:r>
        <w:rPr>
          <w:rFonts w:hint="eastAsia" w:ascii="Times New Roman" w:hAnsi="Times New Roman" w:eastAsia="仿宋_GB2312" w:cs="仿宋_GB2312"/>
          <w:color w:val="auto"/>
          <w:sz w:val="32"/>
          <w:szCs w:val="32"/>
          <w:highlight w:val="none"/>
          <w:lang w:val="en-US" w:eastAsia="zh-CN"/>
        </w:rPr>
        <w:t>研究制定禹会区块制度创新任务分解表，明确领导小组成员单位职能分工并加以落实；聚焦禹会区块主导产业的上下游堵点，对标国际先进规则和国内领先水平的对外开放新高地谋划制度创新。</w:t>
      </w:r>
      <w:r>
        <w:rPr>
          <w:rFonts w:hint="eastAsia" w:ascii="Times New Roman" w:hAnsi="Times New Roman" w:eastAsia="楷体_GB2312" w:cs="Times New Roman"/>
          <w:snapToGrid w:val="0"/>
          <w:color w:val="auto"/>
          <w:kern w:val="2"/>
          <w:sz w:val="32"/>
          <w:szCs w:val="32"/>
          <w:highlight w:val="none"/>
          <w:lang w:val="en-US" w:eastAsia="zh-CN" w:bidi="ar-SA"/>
        </w:rPr>
        <w:t>（责任单位：区商务外事局，禹会区块领导小组相关成员单位）</w:t>
      </w:r>
    </w:p>
    <w:p w14:paraId="3791A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（二)</w:t>
      </w:r>
      <w:r>
        <w:rPr>
          <w:rFonts w:hint="default" w:ascii="Times New Roman" w:hAnsi="Times New Roman" w:eastAsia="楷体_GB2312" w:cs="楷体_GB2312"/>
          <w:color w:val="auto"/>
          <w:kern w:val="0"/>
          <w:sz w:val="32"/>
          <w:szCs w:val="32"/>
          <w:highlight w:val="none"/>
          <w:lang w:val="en-US" w:eastAsia="zh-CN" w:bidi="ar"/>
        </w:rPr>
        <w:t>实施营商环境优化提升行动</w:t>
      </w:r>
    </w:p>
    <w:p w14:paraId="2ED3C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4.做实赋能放权、释放片区活力。</w:t>
      </w:r>
      <w:r>
        <w:rPr>
          <w:rFonts w:hint="eastAsia" w:ascii="Times New Roman" w:hAnsi="Times New Roman" w:eastAsia="仿宋_GB2312" w:cs="仿宋_GB2312"/>
          <w:color w:val="auto"/>
          <w:kern w:val="2"/>
          <w:sz w:val="32"/>
          <w:szCs w:val="32"/>
          <w:highlight w:val="none"/>
          <w:lang w:val="zh-CN" w:eastAsia="zh-CN" w:bidi="ar-SA"/>
        </w:rPr>
        <w:t>持续深化自贸试验区特别清单建设，</w:t>
      </w:r>
      <w:r>
        <w:rPr>
          <w:rFonts w:hint="eastAsia" w:ascii="Times New Roman" w:hAnsi="Times New Roman" w:eastAsia="仿宋_GB2312" w:cs="仿宋_GB2312"/>
          <w:color w:val="auto"/>
          <w:kern w:val="2"/>
          <w:sz w:val="32"/>
          <w:szCs w:val="32"/>
          <w:highlight w:val="none"/>
          <w:lang w:val="en-US" w:eastAsia="zh-CN" w:bidi="ar-SA"/>
        </w:rPr>
        <w:t>严格按照</w:t>
      </w:r>
      <w:r>
        <w:rPr>
          <w:rFonts w:hint="eastAsia" w:ascii="Times New Roman" w:hAnsi="Times New Roman" w:eastAsia="仿宋_GB2312" w:cs="仿宋_GB2312"/>
          <w:color w:val="auto"/>
          <w:kern w:val="2"/>
          <w:sz w:val="32"/>
          <w:szCs w:val="32"/>
          <w:highlight w:val="none"/>
          <w:lang w:val="zh-CN" w:eastAsia="zh-CN" w:bidi="ar-SA"/>
        </w:rPr>
        <w:t>《安徽省人民政府关于调整实施中国(安徽)自由贸易试验区特别清单的决定》(皖政〔2023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8号）、《蚌埠市人民政府关于中国(安徽)自由贸易试验区蚌埠片区实施市区级经济管理事项的决定》(蚌政〔2021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56号)等文件要</w:t>
      </w:r>
      <w:r>
        <w:rPr>
          <w:rFonts w:hint="eastAsia" w:ascii="Times New Roman" w:hAnsi="Times New Roman" w:eastAsia="仿宋_GB2312" w:cs="仿宋_GB2312"/>
          <w:color w:val="auto"/>
          <w:kern w:val="2"/>
          <w:sz w:val="32"/>
          <w:szCs w:val="32"/>
          <w:highlight w:val="none"/>
          <w:lang w:val="en-US" w:eastAsia="zh-CN" w:bidi="ar-SA"/>
        </w:rPr>
        <w:t>求，积极稳妥承接赋权事项，协调推进清单落地生效。</w:t>
      </w:r>
      <w:r>
        <w:rPr>
          <w:rFonts w:hint="eastAsia" w:ascii="Times New Roman" w:hAnsi="Times New Roman" w:eastAsia="楷体_GB2312" w:cs="Times New Roman"/>
          <w:snapToGrid w:val="0"/>
          <w:color w:val="auto"/>
          <w:kern w:val="2"/>
          <w:sz w:val="32"/>
          <w:szCs w:val="32"/>
          <w:highlight w:val="none"/>
          <w:lang w:val="en-US" w:eastAsia="zh-CN" w:bidi="ar-SA"/>
        </w:rPr>
        <w:t>（责任单位：区委机构编制委员会办公室、区商务外事局）</w:t>
      </w:r>
    </w:p>
    <w:p w14:paraId="73463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5.打造营商品牌、践行服务理念。</w:t>
      </w:r>
      <w:r>
        <w:rPr>
          <w:rFonts w:hint="eastAsia" w:ascii="Times New Roman" w:hAnsi="Times New Roman" w:eastAsia="仿宋_GB2312" w:cs="仿宋_GB2312"/>
          <w:color w:val="auto"/>
          <w:kern w:val="2"/>
          <w:sz w:val="32"/>
          <w:szCs w:val="32"/>
          <w:highlight w:val="none"/>
          <w:lang w:val="en-US" w:eastAsia="zh-CN" w:bidi="ar-SA"/>
        </w:rPr>
        <w:t>深化“及时禹”营商环境品牌，定期召开“禹您有约”政企恳谈会，通过与相关单位负责人面对面恳谈、点对点沟通、现场集中办公等方式，帮助企业解决“成长中的烦恼”。</w:t>
      </w:r>
      <w:r>
        <w:rPr>
          <w:rFonts w:hint="eastAsia" w:ascii="Times New Roman" w:hAnsi="Times New Roman" w:eastAsia="楷体_GB2312" w:cs="Times New Roman"/>
          <w:snapToGrid w:val="0"/>
          <w:color w:val="auto"/>
          <w:kern w:val="2"/>
          <w:sz w:val="32"/>
          <w:szCs w:val="32"/>
          <w:highlight w:val="none"/>
          <w:lang w:val="en-US" w:eastAsia="zh-CN" w:bidi="ar-SA"/>
        </w:rPr>
        <w:t>（责任单位：区政府办公室、区创建一流营商环境领导小组办公室）</w:t>
      </w:r>
    </w:p>
    <w:p w14:paraId="5E908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6.创优人才环境、凝聚人才合力。</w:t>
      </w:r>
      <w:r>
        <w:rPr>
          <w:rFonts w:hint="eastAsia" w:ascii="Times New Roman" w:hAnsi="Times New Roman" w:eastAsia="仿宋_GB2312" w:cs="仿宋_GB2312"/>
          <w:color w:val="auto"/>
          <w:kern w:val="2"/>
          <w:sz w:val="32"/>
          <w:szCs w:val="32"/>
          <w:highlight w:val="none"/>
          <w:lang w:val="en-US" w:eastAsia="zh-CN" w:bidi="ar-SA"/>
        </w:rPr>
        <w:t>积极落实省、市人才政策，在个税、子女就学和人才公寓等方面给予全面的支持，以更好更优的人才环境助力优化营商环境。</w:t>
      </w:r>
      <w:r>
        <w:rPr>
          <w:rFonts w:hint="eastAsia" w:ascii="Times New Roman" w:hAnsi="Times New Roman" w:eastAsia="楷体_GB2312" w:cs="Times New Roman"/>
          <w:snapToGrid w:val="0"/>
          <w:color w:val="auto"/>
          <w:kern w:val="2"/>
          <w:sz w:val="32"/>
          <w:szCs w:val="32"/>
          <w:highlight w:val="none"/>
          <w:lang w:val="en-US" w:eastAsia="zh-CN" w:bidi="ar-SA"/>
        </w:rPr>
        <w:t>（责任单位：区委组织部、区人力资源和社会保障局）</w:t>
      </w:r>
    </w:p>
    <w:p w14:paraId="65EE6F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7.规范政策兑现、加大扶持力度。</w:t>
      </w:r>
      <w:r>
        <w:rPr>
          <w:rFonts w:hint="eastAsia" w:ascii="Times New Roman" w:hAnsi="Times New Roman" w:eastAsia="仿宋_GB2312" w:cs="仿宋_GB2312"/>
          <w:color w:val="auto"/>
          <w:kern w:val="2"/>
          <w:sz w:val="32"/>
          <w:szCs w:val="32"/>
          <w:highlight w:val="none"/>
          <w:lang w:val="en-US" w:eastAsia="zh-CN" w:bidi="ar-SA"/>
        </w:rPr>
        <w:t>持续规范招商引资协议兑现工作，认真落实新的减税降费政策，加大政策兑现“免申即享”力度；积极开展银企对接会，纵深推进“为企优服务”“千企评科长”活动，持续扩大“园区贷”“科技贷”等金融支持量和面，帮助企业输血造血。</w:t>
      </w:r>
      <w:r>
        <w:rPr>
          <w:rFonts w:hint="eastAsia" w:ascii="Times New Roman" w:hAnsi="Times New Roman" w:eastAsia="楷体_GB2312" w:cs="Times New Roman"/>
          <w:snapToGrid w:val="0"/>
          <w:color w:val="auto"/>
          <w:kern w:val="2"/>
          <w:sz w:val="32"/>
          <w:szCs w:val="32"/>
          <w:highlight w:val="none"/>
          <w:lang w:val="en-US" w:eastAsia="zh-CN" w:bidi="ar-SA"/>
        </w:rPr>
        <w:t>（责任单位：区财政局、区发展和改革委员会、区科技经济信息化局）</w:t>
      </w:r>
    </w:p>
    <w:p w14:paraId="74D32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仿宋_GB2312" w:cs="仿宋_GB2312"/>
          <w:b/>
          <w:bCs/>
          <w:color w:val="auto"/>
          <w:sz w:val="32"/>
          <w:szCs w:val="32"/>
          <w:highlight w:val="none"/>
          <w:lang w:val="en-US" w:eastAsia="zh-CN"/>
        </w:rPr>
        <w:t>8.支持“免证园区”、创新政务服务。</w:t>
      </w:r>
      <w:r>
        <w:rPr>
          <w:rFonts w:hint="eastAsia" w:ascii="Times New Roman" w:hAnsi="Times New Roman" w:eastAsia="仿宋_GB2312" w:cs="仿宋_GB2312"/>
          <w:color w:val="auto"/>
          <w:kern w:val="2"/>
          <w:sz w:val="32"/>
          <w:szCs w:val="32"/>
          <w:highlight w:val="none"/>
          <w:lang w:val="en-US" w:eastAsia="zh-CN" w:bidi="ar-SA"/>
        </w:rPr>
        <w:t>支持</w:t>
      </w:r>
      <w:r>
        <w:rPr>
          <w:rFonts w:hint="default" w:ascii="Times New Roman" w:hAnsi="Times New Roman" w:eastAsia="仿宋_GB2312" w:cs="仿宋_GB2312"/>
          <w:color w:val="auto"/>
          <w:kern w:val="2"/>
          <w:sz w:val="32"/>
          <w:szCs w:val="32"/>
          <w:highlight w:val="none"/>
          <w:lang w:val="en-US" w:eastAsia="zh-CN" w:bidi="ar-SA"/>
        </w:rPr>
        <w:t>自贸试验区打造</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免</w:t>
      </w:r>
      <w:r>
        <w:rPr>
          <w:rFonts w:hint="eastAsia" w:ascii="Times New Roman" w:hAnsi="Times New Roman" w:eastAsia="仿宋_GB2312" w:cs="仿宋_GB2312"/>
          <w:color w:val="auto"/>
          <w:kern w:val="2"/>
          <w:sz w:val="32"/>
          <w:szCs w:val="32"/>
          <w:highlight w:val="none"/>
          <w:lang w:val="en-US" w:eastAsia="zh-CN" w:bidi="ar-SA"/>
        </w:rPr>
        <w:t>证</w:t>
      </w:r>
      <w:r>
        <w:rPr>
          <w:rFonts w:hint="default" w:ascii="Times New Roman" w:hAnsi="Times New Roman" w:eastAsia="仿宋_GB2312" w:cs="仿宋_GB2312"/>
          <w:color w:val="auto"/>
          <w:kern w:val="2"/>
          <w:sz w:val="32"/>
          <w:szCs w:val="32"/>
          <w:highlight w:val="none"/>
          <w:lang w:val="en-US" w:eastAsia="zh-CN" w:bidi="ar-SA"/>
        </w:rPr>
        <w:t>园区</w:t>
      </w:r>
      <w:r>
        <w:rPr>
          <w:rFonts w:hint="eastAsia" w:ascii="Times New Roman" w:hAnsi="Times New Roman" w:eastAsia="仿宋_GB2312" w:cs="仿宋_GB2312"/>
          <w:color w:val="auto"/>
          <w:kern w:val="2"/>
          <w:sz w:val="32"/>
          <w:szCs w:val="32"/>
          <w:highlight w:val="none"/>
          <w:lang w:val="en-US" w:eastAsia="zh-CN" w:bidi="ar-SA"/>
        </w:rPr>
        <w:t>”建设</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加快推进电子证照应用和互联互通；</w:t>
      </w:r>
      <w:r>
        <w:rPr>
          <w:rFonts w:hint="eastAsia" w:ascii="Times New Roman" w:hAnsi="Times New Roman" w:eastAsia="仿宋_GB2312" w:cs="Times New Roman"/>
          <w:snapToGrid w:val="0"/>
          <w:color w:val="auto"/>
          <w:sz w:val="32"/>
          <w:szCs w:val="32"/>
          <w:highlight w:val="none"/>
        </w:rPr>
        <w:t>围绕企业生产经营和群众生产生活中的高频应用场景，</w:t>
      </w:r>
      <w:r>
        <w:rPr>
          <w:rFonts w:hint="eastAsia" w:ascii="Times New Roman" w:hAnsi="Times New Roman" w:eastAsia="仿宋_GB2312" w:cs="Times New Roman"/>
          <w:snapToGrid w:val="0"/>
          <w:color w:val="auto"/>
          <w:sz w:val="32"/>
          <w:szCs w:val="32"/>
          <w:highlight w:val="none"/>
          <w:lang w:val="en-US" w:eastAsia="zh-CN"/>
        </w:rPr>
        <w:t>在上级部门的统一部署下，</w:t>
      </w:r>
      <w:r>
        <w:rPr>
          <w:rFonts w:hint="eastAsia" w:ascii="Times New Roman" w:hAnsi="Times New Roman" w:eastAsia="仿宋_GB2312" w:cs="Times New Roman"/>
          <w:snapToGrid w:val="0"/>
          <w:color w:val="auto"/>
          <w:sz w:val="32"/>
          <w:szCs w:val="32"/>
          <w:highlight w:val="none"/>
        </w:rPr>
        <w:t>拓展电子证照在城市管理、消防、安全生产、人力资源等领域的应用，提高电子证照便利化应用水平</w:t>
      </w:r>
      <w:r>
        <w:rPr>
          <w:rFonts w:hint="eastAsia" w:ascii="Times New Roman" w:hAnsi="Times New Roman" w:eastAsia="仿宋_GB2312" w:cs="Times New Roman"/>
          <w:snapToGrid w:val="0"/>
          <w:color w:val="auto"/>
          <w:sz w:val="32"/>
          <w:szCs w:val="32"/>
          <w:highlight w:val="none"/>
          <w:lang w:eastAsia="zh-CN"/>
        </w:rPr>
        <w:t>；</w:t>
      </w:r>
      <w:r>
        <w:rPr>
          <w:rFonts w:hint="eastAsia" w:ascii="Times New Roman" w:hAnsi="Times New Roman" w:eastAsia="仿宋_GB2312" w:cs="Times New Roman"/>
          <w:snapToGrid w:val="0"/>
          <w:color w:val="auto"/>
          <w:sz w:val="32"/>
          <w:szCs w:val="32"/>
          <w:highlight w:val="none"/>
          <w:lang w:val="en-US" w:eastAsia="zh-CN"/>
        </w:rPr>
        <w:t>深化“禹快办、愉快办”政务服务新模式，打造群众舒心、服务高效的政务服务</w:t>
      </w:r>
      <w:r>
        <w:rPr>
          <w:rFonts w:hint="eastAsia" w:ascii="Times New Roman" w:hAnsi="Times New Roman" w:eastAsia="楷体_GB2312" w:cs="楷体_GB2312"/>
          <w:color w:val="auto"/>
          <w:kern w:val="0"/>
          <w:sz w:val="32"/>
          <w:szCs w:val="32"/>
          <w:highlight w:val="none"/>
          <w:lang w:val="en-US" w:eastAsia="zh-CN" w:bidi="ar"/>
        </w:rPr>
        <w:t>（责任单位：</w:t>
      </w:r>
      <w:r>
        <w:rPr>
          <w:rFonts w:hint="eastAsia" w:ascii="Times New Roman" w:hAnsi="Times New Roman" w:eastAsia="楷体_GB2312" w:cs="Times New Roman"/>
          <w:snapToGrid w:val="0"/>
          <w:color w:val="auto"/>
          <w:kern w:val="2"/>
          <w:sz w:val="32"/>
          <w:szCs w:val="32"/>
          <w:highlight w:val="none"/>
          <w:lang w:val="en-US" w:eastAsia="zh-CN" w:bidi="ar-SA"/>
        </w:rPr>
        <w:t>区数据资源管理局</w:t>
      </w:r>
      <w:r>
        <w:rPr>
          <w:rFonts w:hint="eastAsia" w:ascii="Times New Roman" w:hAnsi="Times New Roman" w:eastAsia="楷体_GB2312" w:cs="楷体_GB2312"/>
          <w:color w:val="auto"/>
          <w:kern w:val="0"/>
          <w:sz w:val="32"/>
          <w:szCs w:val="32"/>
          <w:highlight w:val="none"/>
          <w:lang w:val="en-US" w:eastAsia="zh-CN" w:bidi="ar"/>
        </w:rPr>
        <w:t>）</w:t>
      </w:r>
    </w:p>
    <w:p w14:paraId="661E49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仿宋_GB2312" w:cs="仿宋_GB2312"/>
          <w:b/>
          <w:bCs/>
          <w:color w:val="auto"/>
          <w:sz w:val="32"/>
          <w:szCs w:val="32"/>
          <w:highlight w:val="none"/>
          <w:lang w:val="en-US" w:eastAsia="zh-CN"/>
        </w:rPr>
        <w:t>9.压缩审批时限、提升服务时效。</w:t>
      </w:r>
      <w:r>
        <w:rPr>
          <w:rFonts w:hint="eastAsia" w:ascii="Times New Roman" w:hAnsi="Times New Roman" w:eastAsia="仿宋_GB2312" w:cs="仿宋_GB2312"/>
          <w:color w:val="auto"/>
          <w:kern w:val="2"/>
          <w:sz w:val="32"/>
          <w:szCs w:val="32"/>
          <w:highlight w:val="none"/>
          <w:lang w:val="en-US" w:eastAsia="zh-CN" w:bidi="ar-SA"/>
        </w:rPr>
        <w:t>贯彻落实《蚌埠市生态环境局 中国（安徽）自由贸易试验区蚌埠片区管理委员会关于印发《中国（安徽）自由贸易试验区蚌埠片区高新区块环境准入清单服务指南（试行）》的通知》，参照执行环评告知承诺、环评与排污许可“两证合一”，破解项目落地难点，为项目提供更加高效便捷服务。</w:t>
      </w:r>
      <w:r>
        <w:rPr>
          <w:rFonts w:hint="eastAsia" w:ascii="Times New Roman" w:hAnsi="Times New Roman" w:eastAsia="楷体_GB2312" w:cs="楷体_GB2312"/>
          <w:color w:val="auto"/>
          <w:kern w:val="0"/>
          <w:sz w:val="32"/>
          <w:szCs w:val="32"/>
          <w:highlight w:val="none"/>
          <w:lang w:val="en-US" w:eastAsia="zh-CN" w:bidi="ar"/>
        </w:rPr>
        <w:t>（责任单位：区生态环境分局）</w:t>
      </w:r>
    </w:p>
    <w:p w14:paraId="3E1FD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（三）实施主导产业赋能提升行动</w:t>
      </w:r>
    </w:p>
    <w:p w14:paraId="49C02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仿宋_GB2312" w:cs="仿宋_GB2312"/>
          <w:b/>
          <w:bCs/>
          <w:color w:val="auto"/>
          <w:sz w:val="32"/>
          <w:szCs w:val="32"/>
          <w:highlight w:val="none"/>
          <w:lang w:val="en-US" w:eastAsia="zh-CN"/>
        </w:rPr>
        <w:t>10.拓展招引模式，招引优质项目。</w:t>
      </w:r>
      <w:r>
        <w:rPr>
          <w:rFonts w:hint="eastAsia" w:ascii="Times New Roman" w:hAnsi="Times New Roman" w:eastAsia="仿宋_GB2312" w:cs="仿宋_GB2312"/>
          <w:color w:val="auto"/>
          <w:spacing w:val="2"/>
          <w:kern w:val="2"/>
          <w:sz w:val="32"/>
          <w:szCs w:val="32"/>
          <w:highlight w:val="none"/>
          <w:lang w:val="en-US" w:eastAsia="zh-CN" w:bidi="ar-SA"/>
        </w:rPr>
        <w:t>深化“基地+基金”招引模式，以禹会区国家新型工业化产业示范基地为依托，建立制造业轻资产化运营新模式；带动社会资本服务招商引资，通过直接投资或组建参与基金等方式，形成产业培育合力。通过基金甄选优质项目落地禹会区块，形成长期稳定发展生态，助力主导产业发展。</w:t>
      </w:r>
      <w:r>
        <w:rPr>
          <w:rFonts w:hint="eastAsia" w:ascii="Times New Roman" w:hAnsi="Times New Roman" w:eastAsia="楷体_GB2312" w:cs="楷体_GB2312"/>
          <w:color w:val="auto"/>
          <w:kern w:val="0"/>
          <w:sz w:val="32"/>
          <w:szCs w:val="32"/>
          <w:highlight w:val="none"/>
          <w:lang w:val="en-US" w:eastAsia="zh-CN" w:bidi="ar"/>
        </w:rPr>
        <w:t>（责任单位：区投资促进局、禹投集团）</w:t>
      </w:r>
    </w:p>
    <w:p w14:paraId="3B4A7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11.挖潜育新并举、扩大对外开放。</w:t>
      </w:r>
      <w:r>
        <w:rPr>
          <w:rFonts w:hint="eastAsia" w:ascii="Times New Roman" w:hAnsi="Times New Roman" w:eastAsia="仿宋_GB2312" w:cs="仿宋_GB2312"/>
          <w:color w:val="auto"/>
          <w:sz w:val="32"/>
          <w:szCs w:val="32"/>
          <w:highlight w:val="none"/>
          <w:lang w:val="en-US" w:eastAsia="zh-CN"/>
        </w:rPr>
        <w:t>挖掘现有外贸</w:t>
      </w:r>
      <w:r>
        <w:rPr>
          <w:rFonts w:hint="eastAsia" w:ascii="Times New Roman" w:hAnsi="Times New Roman" w:eastAsia="仿宋_GB2312" w:cs="仿宋_GB2312"/>
          <w:b w:val="0"/>
          <w:bCs w:val="0"/>
          <w:color w:val="auto"/>
          <w:sz w:val="32"/>
          <w:szCs w:val="32"/>
          <w:highlight w:val="none"/>
        </w:rPr>
        <w:t>企业潜力，引导</w:t>
      </w:r>
      <w:r>
        <w:rPr>
          <w:rFonts w:hint="eastAsia" w:ascii="Times New Roman" w:hAnsi="Times New Roman" w:eastAsia="仿宋_GB2312" w:cs="仿宋_GB2312"/>
          <w:b w:val="0"/>
          <w:bCs w:val="0"/>
          <w:color w:val="auto"/>
          <w:sz w:val="32"/>
          <w:szCs w:val="32"/>
          <w:highlight w:val="none"/>
          <w:lang w:val="en-US" w:eastAsia="zh-CN"/>
        </w:rPr>
        <w:t>宇萱食品等</w:t>
      </w:r>
      <w:r>
        <w:rPr>
          <w:rFonts w:hint="eastAsia" w:ascii="Times New Roman" w:hAnsi="Times New Roman" w:eastAsia="仿宋_GB2312" w:cs="仿宋_GB2312"/>
          <w:b w:val="0"/>
          <w:bCs w:val="0"/>
          <w:color w:val="auto"/>
          <w:sz w:val="32"/>
          <w:szCs w:val="32"/>
          <w:highlight w:val="none"/>
          <w:lang w:eastAsia="zh-CN"/>
        </w:rPr>
        <w:t>非自营出口</w:t>
      </w:r>
      <w:r>
        <w:rPr>
          <w:rFonts w:hint="eastAsia" w:ascii="Times New Roman" w:hAnsi="Times New Roman" w:eastAsia="仿宋_GB2312" w:cs="仿宋_GB2312"/>
          <w:b w:val="0"/>
          <w:bCs w:val="0"/>
          <w:color w:val="auto"/>
          <w:sz w:val="32"/>
          <w:szCs w:val="32"/>
          <w:highlight w:val="none"/>
        </w:rPr>
        <w:t>生产型企业转型为自营出口，</w:t>
      </w:r>
      <w:r>
        <w:rPr>
          <w:rFonts w:hint="eastAsia" w:ascii="Times New Roman" w:hAnsi="Times New Roman" w:eastAsia="仿宋_GB2312" w:cs="仿宋_GB2312"/>
          <w:b w:val="0"/>
          <w:bCs w:val="0"/>
          <w:color w:val="auto"/>
          <w:sz w:val="32"/>
          <w:szCs w:val="32"/>
          <w:highlight w:val="none"/>
          <w:lang w:eastAsia="zh-CN"/>
        </w:rPr>
        <w:t>实现</w:t>
      </w:r>
      <w:r>
        <w:rPr>
          <w:rFonts w:hint="eastAsia" w:ascii="Times New Roman" w:hAnsi="Times New Roman" w:eastAsia="仿宋_GB2312" w:cs="仿宋_GB2312"/>
          <w:b w:val="0"/>
          <w:bCs w:val="0"/>
          <w:color w:val="auto"/>
          <w:sz w:val="32"/>
          <w:szCs w:val="32"/>
          <w:highlight w:val="none"/>
        </w:rPr>
        <w:t>外贸数据增长</w:t>
      </w:r>
      <w:r>
        <w:rPr>
          <w:rFonts w:hint="eastAsia" w:ascii="Times New Roman" w:hAnsi="Times New Roman" w:eastAsia="仿宋_GB2312" w:cs="仿宋_GB2312"/>
          <w:b w:val="0"/>
          <w:bCs w:val="0"/>
          <w:color w:val="auto"/>
          <w:sz w:val="32"/>
          <w:szCs w:val="32"/>
          <w:highlight w:val="none"/>
          <w:lang w:eastAsia="zh-CN"/>
        </w:rPr>
        <w:t>；</w:t>
      </w:r>
      <w:r>
        <w:rPr>
          <w:rFonts w:hint="default" w:ascii="Times New Roman" w:hAnsi="Times New Roman" w:eastAsia="仿宋_GB2312" w:cs="仿宋_GB2312"/>
          <w:b w:val="0"/>
          <w:bCs w:val="0"/>
          <w:color w:val="auto"/>
          <w:sz w:val="32"/>
          <w:szCs w:val="32"/>
          <w:highlight w:val="none"/>
          <w:lang w:val="en-US" w:eastAsia="zh-CN"/>
        </w:rPr>
        <w:t>全面部署推</w:t>
      </w:r>
      <w:r>
        <w:rPr>
          <w:rFonts w:hint="eastAsia" w:ascii="Times New Roman" w:hAnsi="Times New Roman" w:eastAsia="仿宋_GB2312" w:cs="仿宋_GB2312"/>
          <w:b w:val="0"/>
          <w:bCs w:val="0"/>
          <w:color w:val="auto"/>
          <w:sz w:val="32"/>
          <w:szCs w:val="32"/>
          <w:highlight w:val="none"/>
          <w:lang w:val="en-US" w:eastAsia="zh-CN"/>
        </w:rPr>
        <w:t>动</w:t>
      </w:r>
      <w:r>
        <w:rPr>
          <w:rFonts w:hint="default" w:ascii="Times New Roman" w:hAnsi="Times New Roman" w:eastAsia="仿宋_GB2312" w:cs="仿宋_GB2312"/>
          <w:b w:val="0"/>
          <w:bCs w:val="0"/>
          <w:color w:val="auto"/>
          <w:sz w:val="32"/>
          <w:szCs w:val="32"/>
          <w:highlight w:val="none"/>
          <w:lang w:val="en-US" w:eastAsia="zh-CN"/>
        </w:rPr>
        <w:t>“徽动全球”出海行动，抢抓机遇、乘势而上，</w:t>
      </w:r>
      <w:r>
        <w:rPr>
          <w:rFonts w:hint="eastAsia" w:ascii="Times New Roman" w:hAnsi="Times New Roman" w:eastAsia="仿宋_GB2312" w:cs="仿宋_GB2312"/>
          <w:b w:val="0"/>
          <w:bCs w:val="0"/>
          <w:color w:val="auto"/>
          <w:sz w:val="32"/>
          <w:szCs w:val="32"/>
          <w:highlight w:val="none"/>
          <w:lang w:val="en-US" w:eastAsia="zh-CN"/>
        </w:rPr>
        <w:t>以</w:t>
      </w:r>
      <w:r>
        <w:rPr>
          <w:rFonts w:hint="default" w:ascii="Times New Roman" w:hAnsi="Times New Roman" w:eastAsia="仿宋_GB2312" w:cs="仿宋_GB2312"/>
          <w:b w:val="0"/>
          <w:bCs w:val="0"/>
          <w:color w:val="auto"/>
          <w:sz w:val="32"/>
          <w:szCs w:val="32"/>
          <w:highlight w:val="none"/>
          <w:lang w:val="en-US" w:eastAsia="zh-CN"/>
        </w:rPr>
        <w:t>“向海而兴、借船出海”开放意识积极培育外贸新动能</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kern w:val="2"/>
          <w:sz w:val="32"/>
          <w:szCs w:val="32"/>
          <w:highlight w:val="none"/>
          <w:lang w:val="en-US" w:eastAsia="zh-CN" w:bidi="ar-SA"/>
        </w:rPr>
        <w:t>用好外经贸发展专项资金等相关资金，支持企业参加各类国际性展会，拓市场抢订单。确保禹会区块外贸增速高于全省、全市平均水平。</w:t>
      </w:r>
      <w:r>
        <w:rPr>
          <w:rFonts w:hint="eastAsia" w:ascii="Times New Roman" w:hAnsi="Times New Roman" w:eastAsia="楷体_GB2312" w:cs="Times New Roman"/>
          <w:snapToGrid w:val="0"/>
          <w:color w:val="auto"/>
          <w:kern w:val="2"/>
          <w:sz w:val="32"/>
          <w:szCs w:val="32"/>
          <w:highlight w:val="none"/>
          <w:lang w:val="en-US" w:eastAsia="zh-CN" w:bidi="ar-SA"/>
        </w:rPr>
        <w:t>（责任单位：区商务外事局）</w:t>
      </w:r>
    </w:p>
    <w:p w14:paraId="07C2C89F">
      <w:pPr>
        <w:pStyle w:val="14"/>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textAlignment w:val="auto"/>
        <w:rPr>
          <w:rFonts w:hint="eastAsia" w:ascii="Times New Roman" w:hAnsi="Times New Roman" w:eastAsia="楷体_GB2312" w:cs="Times New Roman"/>
          <w:snapToGrid w:val="0"/>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12.完善全链服务，提升外资活力。</w:t>
      </w:r>
      <w:r>
        <w:rPr>
          <w:rFonts w:hint="eastAsia" w:ascii="Times New Roman" w:hAnsi="Times New Roman" w:eastAsia="仿宋_GB2312" w:cs="仿宋_GB2312"/>
          <w:color w:val="auto"/>
          <w:spacing w:val="2"/>
          <w:kern w:val="2"/>
          <w:sz w:val="32"/>
          <w:szCs w:val="32"/>
          <w:highlight w:val="none"/>
          <w:lang w:val="en-US" w:eastAsia="zh-CN" w:bidi="ar-SA"/>
        </w:rPr>
        <w:t>宣传解读好“扩外资强</w:t>
      </w:r>
      <w:r>
        <w:rPr>
          <w:rFonts w:hint="eastAsia" w:ascii="Times New Roman" w:hAnsi="Times New Roman" w:eastAsia="仿宋_GB2312" w:cs="仿宋_GB2312"/>
          <w:b w:val="0"/>
          <w:bCs w:val="0"/>
          <w:color w:val="auto"/>
          <w:kern w:val="2"/>
          <w:sz w:val="32"/>
          <w:szCs w:val="32"/>
          <w:highlight w:val="none"/>
          <w:lang w:val="en-US" w:eastAsia="zh-CN" w:bidi="ar-SA"/>
        </w:rPr>
        <w:t>招引”政策，鼓励企业用好、用实、用活政策，促进潜</w:t>
      </w:r>
      <w:r>
        <w:rPr>
          <w:rFonts w:hint="eastAsia" w:ascii="Times New Roman" w:hAnsi="Times New Roman" w:eastAsia="仿宋_GB2312" w:cs="仿宋_GB2312"/>
          <w:color w:val="auto"/>
          <w:spacing w:val="2"/>
          <w:kern w:val="2"/>
          <w:sz w:val="32"/>
          <w:szCs w:val="32"/>
          <w:highlight w:val="none"/>
          <w:lang w:val="en-US" w:eastAsia="zh-CN" w:bidi="ar-SA"/>
        </w:rPr>
        <w:t>在到资项目早到资、早入统；</w:t>
      </w:r>
      <w:r>
        <w:rPr>
          <w:rFonts w:hint="eastAsia" w:ascii="Times New Roman" w:hAnsi="Times New Roman" w:eastAsia="仿宋_GB2312" w:cs="Times New Roman"/>
          <w:snapToGrid w:val="0"/>
          <w:color w:val="auto"/>
          <w:sz w:val="32"/>
          <w:szCs w:val="32"/>
          <w:highlight w:val="none"/>
          <w:lang w:val="en-US" w:eastAsia="zh-CN"/>
        </w:rPr>
        <w:t>加</w:t>
      </w:r>
      <w:r>
        <w:rPr>
          <w:rFonts w:ascii="Times New Roman" w:hAnsi="Times New Roman" w:eastAsia="仿宋_GB2312" w:cs="Times New Roman"/>
          <w:snapToGrid w:val="0"/>
          <w:color w:val="auto"/>
          <w:sz w:val="32"/>
          <w:szCs w:val="32"/>
          <w:highlight w:val="none"/>
        </w:rPr>
        <w:t>大外商</w:t>
      </w:r>
      <w:r>
        <w:rPr>
          <w:rFonts w:hint="eastAsia" w:ascii="Times New Roman" w:hAnsi="Times New Roman" w:eastAsia="仿宋_GB2312" w:cs="Times New Roman"/>
          <w:snapToGrid w:val="0"/>
          <w:color w:val="auto"/>
          <w:sz w:val="32"/>
          <w:szCs w:val="32"/>
          <w:highlight w:val="none"/>
          <w:lang w:eastAsia="zh-CN"/>
        </w:rPr>
        <w:t>招引</w:t>
      </w:r>
      <w:r>
        <w:rPr>
          <w:rFonts w:ascii="Times New Roman" w:hAnsi="Times New Roman" w:eastAsia="仿宋_GB2312" w:cs="Times New Roman"/>
          <w:snapToGrid w:val="0"/>
          <w:color w:val="auto"/>
          <w:sz w:val="32"/>
          <w:szCs w:val="32"/>
          <w:highlight w:val="none"/>
        </w:rPr>
        <w:t>投资工作力度。</w:t>
      </w:r>
      <w:r>
        <w:rPr>
          <w:rFonts w:hint="eastAsia" w:ascii="Times New Roman" w:hAnsi="Times New Roman" w:eastAsia="仿宋_GB2312" w:cs="仿宋_GB2312"/>
          <w:color w:val="auto"/>
          <w:spacing w:val="2"/>
          <w:kern w:val="2"/>
          <w:sz w:val="32"/>
          <w:szCs w:val="32"/>
          <w:highlight w:val="none"/>
          <w:lang w:val="en-US" w:eastAsia="zh-CN" w:bidi="ar-SA"/>
        </w:rPr>
        <w:t>将外资项目引育纳入禹会区年度招商引资工作实施方案，充分发挥</w:t>
      </w:r>
      <w:r>
        <w:rPr>
          <w:rFonts w:hint="eastAsia" w:ascii="Times New Roman" w:hAnsi="Times New Roman" w:eastAsia="仿宋_GB2312" w:cs="仿宋_GB2312"/>
          <w:color w:val="auto"/>
          <w:sz w:val="32"/>
          <w:szCs w:val="32"/>
          <w:highlight w:val="none"/>
          <w:lang w:val="en-US" w:eastAsia="zh-CN"/>
        </w:rPr>
        <w:t>4个片区招商小分队工作实效，每年每队新签约实际利用外资(FDI)到资200万美元以上项目不少于1个，加大招引力度</w:t>
      </w:r>
      <w:r>
        <w:rPr>
          <w:rFonts w:hint="eastAsia" w:ascii="Times New Roman" w:hAnsi="Times New Roman" w:eastAsia="仿宋_GB2312" w:cs="仿宋_GB2312"/>
          <w:color w:val="auto"/>
          <w:spacing w:val="2"/>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积极引育高技术产业外资企业，行业主管</w:t>
      </w:r>
      <w:r>
        <w:rPr>
          <w:rFonts w:hint="eastAsia" w:ascii="Times New Roman" w:hAnsi="Times New Roman" w:eastAsia="仿宋_GB2312" w:cs="仿宋_GB2312"/>
          <w:b w:val="0"/>
          <w:bCs w:val="0"/>
          <w:color w:val="auto"/>
          <w:sz w:val="32"/>
          <w:szCs w:val="32"/>
          <w:highlight w:val="none"/>
          <w:lang w:val="en-US" w:eastAsia="zh-CN"/>
        </w:rPr>
        <w:t>部门做好外资企业服务指导工作，提升</w:t>
      </w:r>
      <w:r>
        <w:rPr>
          <w:rFonts w:hint="default" w:ascii="Times New Roman" w:hAnsi="Times New Roman" w:eastAsia="仿宋_GB2312" w:cs="仿宋_GB2312"/>
          <w:b w:val="0"/>
          <w:bCs w:val="0"/>
          <w:color w:val="auto"/>
          <w:sz w:val="32"/>
          <w:szCs w:val="32"/>
          <w:highlight w:val="none"/>
          <w:lang w:val="en-US" w:eastAsia="zh-CN"/>
        </w:rPr>
        <w:t>高技术产业使用外资占比</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kern w:val="2"/>
          <w:sz w:val="32"/>
          <w:szCs w:val="32"/>
          <w:highlight w:val="none"/>
          <w:lang w:val="en-US" w:eastAsia="zh-CN" w:bidi="ar-SA"/>
        </w:rPr>
        <w:t>进一步发挥外资企业常态化服务机制优势，</w:t>
      </w:r>
      <w:r>
        <w:rPr>
          <w:rFonts w:hint="eastAsia" w:ascii="Times New Roman" w:hAnsi="Times New Roman" w:eastAsia="仿宋_GB2312" w:cs="仿宋_GB2312"/>
          <w:color w:val="auto"/>
          <w:sz w:val="32"/>
          <w:szCs w:val="32"/>
          <w:highlight w:val="none"/>
          <w:lang w:eastAsia="zh-CN"/>
        </w:rPr>
        <w:t>加大</w:t>
      </w:r>
      <w:r>
        <w:rPr>
          <w:rFonts w:hint="eastAsia" w:ascii="Times New Roman" w:hAnsi="Times New Roman" w:eastAsia="仿宋_GB2312" w:cs="仿宋_GB2312"/>
          <w:color w:val="auto"/>
          <w:sz w:val="32"/>
          <w:szCs w:val="32"/>
          <w:highlight w:val="none"/>
          <w:lang w:val="en-US" w:eastAsia="zh-CN"/>
        </w:rPr>
        <w:t>外资项目要素保障，</w:t>
      </w:r>
      <w:r>
        <w:rPr>
          <w:rFonts w:hint="eastAsia" w:ascii="Times New Roman" w:hAnsi="Times New Roman" w:eastAsia="仿宋_GB2312" w:cs="仿宋_GB2312"/>
          <w:b w:val="0"/>
          <w:bCs w:val="0"/>
          <w:color w:val="auto"/>
          <w:kern w:val="2"/>
          <w:sz w:val="32"/>
          <w:szCs w:val="32"/>
          <w:highlight w:val="none"/>
          <w:lang w:val="en-US" w:eastAsia="zh-CN" w:bidi="ar-SA"/>
        </w:rPr>
        <w:t>准确掌握外资企业“急难愁盼”，及时帮助企业解决困难。</w:t>
      </w:r>
      <w:r>
        <w:rPr>
          <w:rFonts w:hint="eastAsia" w:ascii="Times New Roman" w:hAnsi="Times New Roman" w:eastAsia="仿宋_GB2312" w:cs="仿宋_GB2312"/>
          <w:color w:val="auto"/>
          <w:spacing w:val="2"/>
          <w:kern w:val="2"/>
          <w:sz w:val="32"/>
          <w:szCs w:val="32"/>
          <w:highlight w:val="none"/>
          <w:lang w:val="en-US" w:eastAsia="zh-CN" w:bidi="ar-SA"/>
        </w:rPr>
        <w:t>通过宣传、招引、指导、保障全链条服务，提升外资整体活力。</w:t>
      </w:r>
      <w:r>
        <w:rPr>
          <w:rFonts w:hint="eastAsia" w:ascii="Times New Roman" w:hAnsi="Times New Roman" w:eastAsia="仿宋_GB2312" w:cs="仿宋_GB2312"/>
          <w:b w:val="0"/>
          <w:bCs w:val="0"/>
          <w:color w:val="auto"/>
          <w:kern w:val="2"/>
          <w:sz w:val="32"/>
          <w:szCs w:val="32"/>
          <w:highlight w:val="none"/>
          <w:lang w:val="en-US" w:eastAsia="zh-CN" w:bidi="ar-SA"/>
        </w:rPr>
        <w:t>确保禹会区块实际利用外资增速高于全省、全市平均水平。</w:t>
      </w:r>
      <w:r>
        <w:rPr>
          <w:rFonts w:ascii="Times New Roman" w:hAnsi="Times New Roman" w:eastAsia="楷体_GB2312" w:cs="Times New Roman"/>
          <w:snapToGrid w:val="0"/>
          <w:color w:val="auto"/>
          <w:sz w:val="32"/>
          <w:szCs w:val="32"/>
          <w:highlight w:val="none"/>
        </w:rPr>
        <w:t>（责任单位：</w:t>
      </w:r>
      <w:r>
        <w:rPr>
          <w:rFonts w:hint="eastAsia" w:ascii="Times New Roman" w:hAnsi="Times New Roman" w:eastAsia="楷体_GB2312" w:cs="Times New Roman"/>
          <w:snapToGrid w:val="0"/>
          <w:color w:val="auto"/>
          <w:sz w:val="32"/>
          <w:szCs w:val="32"/>
          <w:highlight w:val="none"/>
          <w:lang w:val="en-US" w:eastAsia="zh-CN"/>
        </w:rPr>
        <w:t>区商务外事局、区投资促进局）</w:t>
      </w:r>
    </w:p>
    <w:p w14:paraId="07533F8F">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楷体_GB2312" w:cs="Times New Roman"/>
          <w:snapToGrid w:val="0"/>
          <w:color w:val="auto"/>
          <w:sz w:val="32"/>
          <w:szCs w:val="32"/>
          <w:highlight w:val="none"/>
          <w:lang w:val="en-US" w:eastAsia="zh-CN"/>
        </w:rPr>
      </w:pPr>
      <w:r>
        <w:rPr>
          <w:rFonts w:hint="eastAsia" w:ascii="Times New Roman" w:hAnsi="Times New Roman" w:eastAsia="楷体_GB2312" w:cs="Times New Roman"/>
          <w:snapToGrid w:val="0"/>
          <w:color w:val="auto"/>
          <w:sz w:val="32"/>
          <w:szCs w:val="32"/>
          <w:highlight w:val="none"/>
          <w:lang w:val="en-US" w:eastAsia="zh-CN"/>
        </w:rPr>
        <w:t>（四）实施四大功能区提升行动</w:t>
      </w:r>
    </w:p>
    <w:p w14:paraId="3900B75F">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SA"/>
        </w:rPr>
        <w:t>13.聚焦主导产业，形成集群优势。</w:t>
      </w:r>
      <w:r>
        <w:rPr>
          <w:rFonts w:hint="default" w:ascii="Times New Roman" w:hAnsi="Times New Roman" w:eastAsia="仿宋_GB2312" w:cs="仿宋_GB2312"/>
          <w:color w:val="auto"/>
          <w:kern w:val="0"/>
          <w:sz w:val="32"/>
          <w:szCs w:val="32"/>
          <w:highlight w:val="none"/>
          <w:lang w:val="en-US" w:eastAsia="zh-CN" w:bidi="ar"/>
        </w:rPr>
        <w:t>推动产业集聚</w:t>
      </w:r>
      <w:r>
        <w:rPr>
          <w:rFonts w:hint="eastAsia" w:ascii="Times New Roman" w:hAnsi="Times New Roman" w:eastAsia="仿宋_GB2312" w:cs="仿宋_GB2312"/>
          <w:color w:val="auto"/>
          <w:kern w:val="0"/>
          <w:sz w:val="32"/>
          <w:szCs w:val="32"/>
          <w:highlight w:val="none"/>
          <w:lang w:val="en-US" w:eastAsia="zh-CN" w:bidi="ar"/>
        </w:rPr>
        <w:t>功能</w:t>
      </w:r>
      <w:r>
        <w:rPr>
          <w:rFonts w:hint="default" w:ascii="Times New Roman" w:hAnsi="Times New Roman" w:eastAsia="仿宋_GB2312" w:cs="仿宋_GB2312"/>
          <w:color w:val="auto"/>
          <w:kern w:val="0"/>
          <w:sz w:val="32"/>
          <w:szCs w:val="32"/>
          <w:highlight w:val="none"/>
          <w:lang w:val="en-US" w:eastAsia="zh-CN" w:bidi="ar"/>
        </w:rPr>
        <w:t>区</w:t>
      </w:r>
      <w:r>
        <w:rPr>
          <w:rFonts w:hint="eastAsia"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仿宋_GB2312" w:cs="仿宋_GB2312"/>
          <w:b w:val="0"/>
          <w:color w:val="auto"/>
          <w:kern w:val="44"/>
          <w:sz w:val="32"/>
          <w:szCs w:val="32"/>
          <w:highlight w:val="none"/>
          <w:lang w:val="en-US" w:eastAsia="zh-CN" w:bidi="ar-SA"/>
        </w:rPr>
        <w:t>东至秦集路，南至南外环线，西至兴华路西侧沿线，北至兴华路北侧沿线，占地1.695平方公里）在</w:t>
      </w:r>
      <w:r>
        <w:rPr>
          <w:rFonts w:hint="default" w:ascii="Times New Roman" w:hAnsi="Times New Roman" w:eastAsia="仿宋_GB2312" w:cs="仿宋_GB2312"/>
          <w:color w:val="auto"/>
          <w:kern w:val="0"/>
          <w:sz w:val="32"/>
          <w:szCs w:val="32"/>
          <w:highlight w:val="none"/>
          <w:lang w:val="en-US" w:eastAsia="zh-CN" w:bidi="ar"/>
        </w:rPr>
        <w:t>电子信息、新能源新材料、高端装备制造、</w:t>
      </w:r>
      <w:r>
        <w:rPr>
          <w:rFonts w:hint="eastAsia" w:ascii="Times New Roman" w:hAnsi="Times New Roman" w:eastAsia="仿宋_GB2312" w:cs="仿宋_GB2312"/>
          <w:color w:val="auto"/>
          <w:kern w:val="0"/>
          <w:sz w:val="32"/>
          <w:szCs w:val="32"/>
          <w:highlight w:val="none"/>
          <w:lang w:val="en-US" w:eastAsia="zh-CN" w:bidi="ar"/>
        </w:rPr>
        <w:t>商业航天</w:t>
      </w:r>
      <w:r>
        <w:rPr>
          <w:rFonts w:hint="default" w:ascii="Times New Roman" w:hAnsi="Times New Roman" w:eastAsia="仿宋_GB2312" w:cs="仿宋_GB2312"/>
          <w:color w:val="auto"/>
          <w:kern w:val="0"/>
          <w:sz w:val="32"/>
          <w:szCs w:val="32"/>
          <w:highlight w:val="none"/>
          <w:lang w:val="en-US" w:eastAsia="zh-CN" w:bidi="ar"/>
        </w:rPr>
        <w:t>四大主导产业加速“蝶变”，建成产业园区13个，力争到2027年实现四大主导产业产值200亿元。</w:t>
      </w:r>
      <w:r>
        <w:rPr>
          <w:rFonts w:hint="eastAsia" w:ascii="Times New Roman" w:hAnsi="Times New Roman" w:eastAsia="楷体_GB2312" w:cs="Times New Roman"/>
          <w:snapToGrid w:val="0"/>
          <w:color w:val="auto"/>
          <w:kern w:val="2"/>
          <w:sz w:val="32"/>
          <w:szCs w:val="32"/>
          <w:highlight w:val="none"/>
          <w:lang w:val="en-US" w:eastAsia="zh-CN" w:bidi="ar-SA"/>
        </w:rPr>
        <w:t>（责任单位：区科技经济信息化局、区经济发展服务中心）</w:t>
      </w:r>
    </w:p>
    <w:p w14:paraId="222563C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14.打造港口品牌、发挥枢纽优势。</w:t>
      </w:r>
      <w:r>
        <w:rPr>
          <w:rFonts w:hint="eastAsia" w:ascii="Times New Roman" w:hAnsi="Times New Roman" w:eastAsia="仿宋_GB2312" w:cs="仿宋_GB2312"/>
          <w:color w:val="auto"/>
          <w:kern w:val="0"/>
          <w:sz w:val="32"/>
          <w:szCs w:val="32"/>
          <w:highlight w:val="none"/>
          <w:lang w:val="en-US" w:eastAsia="zh-CN" w:bidi="ar"/>
        </w:rPr>
        <w:t>发挥</w:t>
      </w:r>
      <w:r>
        <w:rPr>
          <w:rFonts w:hint="default" w:ascii="Times New Roman" w:hAnsi="Times New Roman" w:eastAsia="仿宋_GB2312" w:cs="仿宋_GB2312"/>
          <w:color w:val="auto"/>
          <w:kern w:val="0"/>
          <w:sz w:val="32"/>
          <w:szCs w:val="32"/>
          <w:highlight w:val="none"/>
          <w:lang w:val="en-US" w:eastAsia="zh-CN" w:bidi="ar"/>
        </w:rPr>
        <w:t>港口物流</w:t>
      </w:r>
      <w:r>
        <w:rPr>
          <w:rFonts w:hint="eastAsia" w:ascii="Times New Roman" w:hAnsi="Times New Roman" w:eastAsia="仿宋_GB2312" w:cs="仿宋_GB2312"/>
          <w:color w:val="auto"/>
          <w:kern w:val="0"/>
          <w:sz w:val="32"/>
          <w:szCs w:val="32"/>
          <w:highlight w:val="none"/>
          <w:lang w:val="en-US" w:eastAsia="zh-CN" w:bidi="ar"/>
        </w:rPr>
        <w:t>功能</w:t>
      </w:r>
      <w:r>
        <w:rPr>
          <w:rFonts w:hint="default" w:ascii="Times New Roman" w:hAnsi="Times New Roman" w:eastAsia="仿宋_GB2312" w:cs="仿宋_GB2312"/>
          <w:color w:val="auto"/>
          <w:kern w:val="0"/>
          <w:sz w:val="32"/>
          <w:szCs w:val="32"/>
          <w:highlight w:val="none"/>
          <w:lang w:val="en-US" w:eastAsia="zh-CN" w:bidi="ar"/>
        </w:rPr>
        <w:t>区</w:t>
      </w:r>
      <w:r>
        <w:rPr>
          <w:rFonts w:hint="eastAsia" w:ascii="Times New Roman" w:hAnsi="Times New Roman" w:eastAsia="仿宋_GB2312" w:cs="仿宋_GB2312"/>
          <w:color w:val="auto"/>
          <w:kern w:val="0"/>
          <w:sz w:val="32"/>
          <w:szCs w:val="32"/>
          <w:highlight w:val="none"/>
          <w:lang w:val="en-US" w:eastAsia="zh-CN" w:bidi="ar"/>
        </w:rPr>
        <w:t>（位于</w:t>
      </w:r>
      <w:r>
        <w:rPr>
          <w:rFonts w:hint="eastAsia" w:ascii="Times New Roman" w:hAnsi="Times New Roman" w:eastAsia="仿宋_GB2312" w:cs="仿宋_GB2312"/>
          <w:b w:val="0"/>
          <w:color w:val="auto"/>
          <w:kern w:val="44"/>
          <w:sz w:val="32"/>
          <w:szCs w:val="32"/>
          <w:highlight w:val="none"/>
          <w:lang w:val="en-US" w:eastAsia="zh-CN" w:bidi="ar-SA"/>
        </w:rPr>
        <w:t>禹会区中粮大道与胜利西路交叉口东北方向，占地0.66平方公里）</w:t>
      </w:r>
      <w:r>
        <w:rPr>
          <w:rFonts w:hint="default" w:ascii="Times New Roman" w:hAnsi="Times New Roman" w:eastAsia="仿宋_GB2312" w:cs="仿宋_GB2312"/>
          <w:color w:val="auto"/>
          <w:kern w:val="0"/>
          <w:sz w:val="32"/>
          <w:szCs w:val="32"/>
          <w:highlight w:val="none"/>
          <w:lang w:val="en-US" w:eastAsia="zh-CN" w:bidi="ar"/>
        </w:rPr>
        <w:t>蚌埠港临港</w:t>
      </w:r>
      <w:r>
        <w:rPr>
          <w:rFonts w:hint="eastAsia" w:ascii="Times New Roman" w:hAnsi="Times New Roman" w:eastAsia="仿宋_GB2312" w:cs="仿宋_GB2312"/>
          <w:color w:val="auto"/>
          <w:kern w:val="0"/>
          <w:sz w:val="32"/>
          <w:szCs w:val="32"/>
          <w:highlight w:val="none"/>
          <w:lang w:val="en-US" w:eastAsia="zh-CN" w:bidi="ar"/>
        </w:rPr>
        <w:t>地理优势，借助</w:t>
      </w:r>
      <w:r>
        <w:rPr>
          <w:rFonts w:hint="default" w:ascii="Times New Roman" w:hAnsi="Times New Roman" w:eastAsia="仿宋_GB2312" w:cs="仿宋_GB2312"/>
          <w:color w:val="auto"/>
          <w:kern w:val="0"/>
          <w:sz w:val="32"/>
          <w:szCs w:val="32"/>
          <w:highlight w:val="none"/>
          <w:lang w:val="en-US" w:eastAsia="zh-CN" w:bidi="ar"/>
        </w:rPr>
        <w:t>现代物流产业园省级示范物流园龙头带动作用，力争到2027年吸纳各类物流及配套企业</w:t>
      </w:r>
      <w:r>
        <w:rPr>
          <w:rFonts w:hint="eastAsia" w:ascii="Times New Roman" w:hAnsi="Times New Roman" w:eastAsia="仿宋_GB2312" w:cs="仿宋_GB2312"/>
          <w:color w:val="auto"/>
          <w:kern w:val="0"/>
          <w:sz w:val="32"/>
          <w:szCs w:val="32"/>
          <w:highlight w:val="none"/>
          <w:lang w:val="en-US" w:eastAsia="zh-CN" w:bidi="ar"/>
        </w:rPr>
        <w:t>40</w:t>
      </w:r>
      <w:r>
        <w:rPr>
          <w:rFonts w:hint="default" w:ascii="Times New Roman" w:hAnsi="Times New Roman" w:eastAsia="仿宋_GB2312" w:cs="仿宋_GB2312"/>
          <w:color w:val="auto"/>
          <w:kern w:val="0"/>
          <w:sz w:val="32"/>
          <w:szCs w:val="32"/>
          <w:highlight w:val="none"/>
          <w:lang w:val="en-US" w:eastAsia="zh-CN" w:bidi="ar"/>
        </w:rPr>
        <w:t>家以上，实现物流产业年产值10亿元。</w:t>
      </w:r>
      <w:r>
        <w:rPr>
          <w:rFonts w:hint="eastAsia" w:ascii="Times New Roman" w:hAnsi="Times New Roman" w:eastAsia="楷体_GB2312" w:cs="Times New Roman"/>
          <w:snapToGrid w:val="0"/>
          <w:color w:val="auto"/>
          <w:kern w:val="2"/>
          <w:sz w:val="32"/>
          <w:szCs w:val="32"/>
          <w:highlight w:val="none"/>
          <w:lang w:val="en-US" w:eastAsia="zh-CN" w:bidi="ar-SA"/>
        </w:rPr>
        <w:t>（责任单位：区发展和改革委员会、区住房城乡建设交通局）</w:t>
      </w:r>
    </w:p>
    <w:p w14:paraId="3C9A0C7E">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snapToGrid w:val="0"/>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15.盘活闲置资源、寻求战略合作。</w:t>
      </w:r>
      <w:r>
        <w:rPr>
          <w:rFonts w:hint="eastAsia" w:ascii="Times New Roman" w:hAnsi="Times New Roman" w:eastAsia="仿宋_GB2312" w:cs="仿宋_GB2312"/>
          <w:b w:val="0"/>
          <w:bCs w:val="0"/>
          <w:color w:val="auto"/>
          <w:kern w:val="2"/>
          <w:sz w:val="32"/>
          <w:szCs w:val="32"/>
          <w:highlight w:val="none"/>
          <w:lang w:val="en-US" w:eastAsia="zh-CN" w:bidi="ar-SA"/>
        </w:rPr>
        <w:t>加快</w:t>
      </w:r>
      <w:r>
        <w:rPr>
          <w:rFonts w:hint="default" w:ascii="Times New Roman" w:hAnsi="Times New Roman" w:eastAsia="仿宋_GB2312" w:cs="仿宋_GB2312"/>
          <w:color w:val="auto"/>
          <w:kern w:val="0"/>
          <w:sz w:val="32"/>
          <w:szCs w:val="32"/>
          <w:highlight w:val="none"/>
          <w:lang w:val="en-US" w:eastAsia="zh-CN" w:bidi="ar"/>
        </w:rPr>
        <w:t>跨境商品交易</w:t>
      </w:r>
      <w:r>
        <w:rPr>
          <w:rFonts w:hint="eastAsia" w:ascii="Times New Roman" w:hAnsi="Times New Roman" w:eastAsia="仿宋_GB2312" w:cs="仿宋_GB2312"/>
          <w:color w:val="auto"/>
          <w:kern w:val="0"/>
          <w:sz w:val="32"/>
          <w:szCs w:val="32"/>
          <w:highlight w:val="none"/>
          <w:lang w:val="en-US" w:eastAsia="zh-CN" w:bidi="ar"/>
        </w:rPr>
        <w:t>功能</w:t>
      </w:r>
      <w:r>
        <w:rPr>
          <w:rFonts w:hint="default" w:ascii="Times New Roman" w:hAnsi="Times New Roman" w:eastAsia="仿宋_GB2312" w:cs="仿宋_GB2312"/>
          <w:color w:val="auto"/>
          <w:kern w:val="0"/>
          <w:sz w:val="32"/>
          <w:szCs w:val="32"/>
          <w:highlight w:val="none"/>
          <w:lang w:val="en-US" w:eastAsia="zh-CN" w:bidi="ar"/>
        </w:rPr>
        <w:t>区</w:t>
      </w:r>
      <w:r>
        <w:rPr>
          <w:rFonts w:hint="eastAsia" w:ascii="Times New Roman" w:hAnsi="Times New Roman" w:eastAsia="仿宋_GB2312" w:cs="仿宋_GB2312"/>
          <w:color w:val="auto"/>
          <w:kern w:val="0"/>
          <w:sz w:val="32"/>
          <w:szCs w:val="32"/>
          <w:highlight w:val="none"/>
          <w:lang w:val="en-US" w:eastAsia="zh-CN" w:bidi="ar"/>
        </w:rPr>
        <w:t>（东</w:t>
      </w:r>
      <w:r>
        <w:rPr>
          <w:rFonts w:hint="eastAsia" w:ascii="Times New Roman" w:hAnsi="Times New Roman" w:eastAsia="仿宋_GB2312" w:cs="仿宋_GB2312"/>
          <w:color w:val="auto"/>
          <w:kern w:val="2"/>
          <w:sz w:val="32"/>
          <w:szCs w:val="32"/>
          <w:highlight w:val="none"/>
          <w:lang w:val="en-US" w:eastAsia="zh-CN" w:bidi="ar-SA"/>
        </w:rPr>
        <w:t>至长青北路、南至东海</w:t>
      </w:r>
      <w:r>
        <w:rPr>
          <w:rFonts w:hint="eastAsia" w:ascii="Times New Roman" w:hAnsi="Times New Roman" w:eastAsia="仿宋_GB2312" w:cs="仿宋_GB2312"/>
          <w:color w:val="auto"/>
          <w:kern w:val="0"/>
          <w:sz w:val="32"/>
          <w:szCs w:val="32"/>
          <w:highlight w:val="none"/>
          <w:lang w:val="en-US" w:eastAsia="zh-CN" w:bidi="ar"/>
        </w:rPr>
        <w:t>大道、西至文笔路、北至胜利西路，占地1.275平方公里）“退市进园”收尾工作，积极对接蚌投集团</w:t>
      </w:r>
      <w:r>
        <w:rPr>
          <w:rFonts w:hint="default" w:ascii="Times New Roman" w:hAnsi="Times New Roman" w:eastAsia="仿宋_GB2312" w:cs="仿宋_GB2312"/>
          <w:color w:val="auto"/>
          <w:kern w:val="0"/>
          <w:sz w:val="32"/>
          <w:szCs w:val="32"/>
          <w:highlight w:val="none"/>
          <w:lang w:val="en-US" w:eastAsia="zh-CN" w:bidi="ar"/>
        </w:rPr>
        <w:t>寻求战略合作。</w:t>
      </w:r>
      <w:r>
        <w:rPr>
          <w:rFonts w:hint="eastAsia"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楷体_GB2312" w:cs="Times New Roman"/>
          <w:snapToGrid w:val="0"/>
          <w:color w:val="auto"/>
          <w:kern w:val="2"/>
          <w:sz w:val="32"/>
          <w:szCs w:val="32"/>
          <w:highlight w:val="none"/>
          <w:lang w:val="en-US" w:eastAsia="zh-CN" w:bidi="ar-SA"/>
        </w:rPr>
        <w:t>责任单位：区科技经济信息化局、禹投集团）</w:t>
      </w:r>
    </w:p>
    <w:p w14:paraId="4AA5886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SA"/>
        </w:rPr>
        <w:t>16.培育龙头企业、重塑发展空间。</w:t>
      </w:r>
      <w:r>
        <w:rPr>
          <w:rFonts w:hint="eastAsia" w:ascii="Times New Roman" w:hAnsi="Times New Roman" w:eastAsia="仿宋" w:cs="仿宋"/>
          <w:color w:val="auto"/>
          <w:kern w:val="0"/>
          <w:sz w:val="32"/>
          <w:szCs w:val="32"/>
          <w:highlight w:val="none"/>
          <w:lang w:val="en-US" w:eastAsia="zh-CN" w:bidi="ar"/>
        </w:rPr>
        <w:t>推进</w:t>
      </w:r>
      <w:r>
        <w:rPr>
          <w:rFonts w:hint="eastAsia" w:ascii="Times New Roman" w:hAnsi="Times New Roman" w:eastAsia="仿宋_GB2312" w:cs="仿宋_GB2312"/>
          <w:color w:val="auto"/>
          <w:kern w:val="0"/>
          <w:sz w:val="32"/>
          <w:szCs w:val="32"/>
          <w:highlight w:val="none"/>
          <w:lang w:val="en-US" w:eastAsia="zh-CN" w:bidi="ar"/>
        </w:rPr>
        <w:t>现代服务功能区（东至天</w:t>
      </w:r>
      <w:r>
        <w:rPr>
          <w:rFonts w:hint="eastAsia" w:ascii="Times New Roman" w:hAnsi="Times New Roman" w:eastAsia="仿宋_GB2312" w:cs="仿宋_GB2312"/>
          <w:b w:val="0"/>
          <w:color w:val="auto"/>
          <w:kern w:val="44"/>
          <w:sz w:val="32"/>
          <w:szCs w:val="32"/>
          <w:highlight w:val="none"/>
          <w:lang w:val="en-US" w:eastAsia="zh-CN" w:bidi="ar-SA"/>
        </w:rPr>
        <w:t>河路，南至兴中路，西至无名路，北至东海大道，占地0.49平方公里）</w:t>
      </w:r>
      <w:r>
        <w:rPr>
          <w:rFonts w:hint="eastAsia" w:ascii="Times New Roman" w:hAnsi="Times New Roman" w:eastAsia="仿宋" w:cs="仿宋"/>
          <w:color w:val="auto"/>
          <w:kern w:val="0"/>
          <w:sz w:val="32"/>
          <w:szCs w:val="32"/>
          <w:highlight w:val="none"/>
          <w:lang w:val="en-US" w:eastAsia="zh-CN" w:bidi="ar"/>
        </w:rPr>
        <w:t>“蚌埠市创元温德姆至尊豪庭大酒店项目”国际五星级标准酒店及高标准写字楼建设进度，按照协议约定，按期竣工验收运营，</w:t>
      </w:r>
      <w:r>
        <w:rPr>
          <w:rFonts w:hint="default" w:ascii="Times New Roman" w:hAnsi="Times New Roman" w:eastAsia="仿宋_GB2312" w:cs="仿宋_GB2312"/>
          <w:color w:val="auto"/>
          <w:kern w:val="0"/>
          <w:sz w:val="32"/>
          <w:szCs w:val="32"/>
          <w:highlight w:val="none"/>
          <w:lang w:val="en-US" w:eastAsia="zh-CN" w:bidi="ar"/>
        </w:rPr>
        <w:t>力争到2027年实现应税销售收入1.2亿元以上，入库税收850万元以上</w:t>
      </w:r>
      <w:r>
        <w:rPr>
          <w:rFonts w:hint="eastAsia"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仿宋" w:cs="仿宋"/>
          <w:color w:val="auto"/>
          <w:kern w:val="0"/>
          <w:sz w:val="32"/>
          <w:szCs w:val="32"/>
          <w:highlight w:val="none"/>
          <w:lang w:val="en-US" w:eastAsia="zh-CN" w:bidi="ar"/>
        </w:rPr>
        <w:t>加快功能区内老旧企业企业征收搬迁工作，力争到2027年完成天一包装等企业征收工作。</w:t>
      </w:r>
      <w:r>
        <w:rPr>
          <w:rFonts w:hint="eastAsia" w:ascii="Times New Roman" w:hAnsi="Times New Roman" w:eastAsia="楷体" w:cs="楷体"/>
          <w:color w:val="auto"/>
          <w:kern w:val="0"/>
          <w:sz w:val="32"/>
          <w:szCs w:val="32"/>
          <w:highlight w:val="none"/>
          <w:lang w:val="en-US" w:eastAsia="zh-CN" w:bidi="ar"/>
        </w:rPr>
        <w:t>（责任单位：</w:t>
      </w:r>
      <w:r>
        <w:rPr>
          <w:rFonts w:hint="eastAsia" w:ascii="Times New Roman" w:hAnsi="Times New Roman" w:eastAsia="楷体_GB2312" w:cs="Times New Roman"/>
          <w:snapToGrid w:val="0"/>
          <w:color w:val="auto"/>
          <w:kern w:val="2"/>
          <w:sz w:val="32"/>
          <w:szCs w:val="32"/>
          <w:highlight w:val="none"/>
          <w:lang w:val="en-US" w:eastAsia="zh-CN" w:bidi="ar-SA"/>
        </w:rPr>
        <w:t>区住房城乡建设交通局</w:t>
      </w:r>
      <w:r>
        <w:rPr>
          <w:rFonts w:hint="eastAsia" w:ascii="Times New Roman" w:hAnsi="Times New Roman" w:eastAsia="楷体" w:cs="楷体"/>
          <w:color w:val="auto"/>
          <w:kern w:val="0"/>
          <w:sz w:val="32"/>
          <w:szCs w:val="32"/>
          <w:highlight w:val="none"/>
          <w:lang w:val="en-US" w:eastAsia="zh-CN" w:bidi="ar"/>
        </w:rPr>
        <w:t>、区商务外事局）</w:t>
      </w:r>
    </w:p>
    <w:p w14:paraId="7A688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（五）实施区域协同发展提升行动</w:t>
      </w:r>
    </w:p>
    <w:p w14:paraId="00C39352">
      <w:pPr>
        <w:keepNext w:val="0"/>
        <w:keepLines w:val="0"/>
        <w:pageBreakBefore w:val="0"/>
        <w:widowControl w:val="0"/>
        <w:tabs>
          <w:tab w:val="left" w:pos="600"/>
          <w:tab w:val="left" w:pos="1440"/>
        </w:tabs>
        <w:kinsoku/>
        <w:wordWrap/>
        <w:overflowPunct/>
        <w:topLinePunct w:val="0"/>
        <w:autoSpaceDE/>
        <w:autoSpaceDN/>
        <w:bidi w:val="0"/>
        <w:adjustRightInd/>
        <w:snapToGrid w:val="0"/>
        <w:spacing w:line="560" w:lineRule="exact"/>
        <w:ind w:left="0" w:leftChars="0" w:firstLine="643" w:firstLineChars="200"/>
        <w:jc w:val="both"/>
        <w:textAlignment w:val="baseline"/>
        <w:rPr>
          <w:rFonts w:hint="eastAsia" w:ascii="Times New Roman" w:hAnsi="Times New Roman" w:eastAsia="楷体" w:cs="Times New Roman"/>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17.强化区域联动，汇聚发展动能。</w:t>
      </w:r>
      <w:r>
        <w:rPr>
          <w:rFonts w:hint="default" w:ascii="Times New Roman" w:hAnsi="Times New Roman" w:eastAsia="仿宋_GB2312" w:cs="Times New Roman"/>
          <w:bCs/>
          <w:strike w:val="0"/>
          <w:dstrike w:val="0"/>
          <w:color w:val="auto"/>
          <w:sz w:val="32"/>
          <w:szCs w:val="32"/>
          <w:highlight w:val="none"/>
          <w:lang w:bidi="ar"/>
        </w:rPr>
        <w:t>深度融入长三角一体化发展，推深做实甬蚌合作，充分发挥自身优势，取得跨区域联动创新突破。依托滨海区-禹会工业园区</w:t>
      </w:r>
      <w:r>
        <w:rPr>
          <w:rFonts w:hint="eastAsia" w:ascii="Times New Roman" w:hAnsi="Times New Roman" w:eastAsia="仿宋_GB2312" w:cs="Times New Roman"/>
          <w:bCs/>
          <w:strike w:val="0"/>
          <w:dstrike w:val="0"/>
          <w:color w:val="auto"/>
          <w:sz w:val="32"/>
          <w:szCs w:val="32"/>
          <w:highlight w:val="none"/>
          <w:lang w:val="en-US" w:eastAsia="zh-CN" w:bidi="ar"/>
        </w:rPr>
        <w:t>等</w:t>
      </w:r>
      <w:r>
        <w:rPr>
          <w:rFonts w:hint="default" w:ascii="Times New Roman" w:hAnsi="Times New Roman" w:eastAsia="仿宋_GB2312" w:cs="Times New Roman"/>
          <w:bCs/>
          <w:strike w:val="0"/>
          <w:dstrike w:val="0"/>
          <w:color w:val="auto"/>
          <w:sz w:val="32"/>
          <w:szCs w:val="32"/>
          <w:highlight w:val="none"/>
          <w:lang w:bidi="ar"/>
        </w:rPr>
        <w:t>省际合作园区，围绕甬蚌两地共性需求，形成联动试验、互补试验、协同试验成果。</w:t>
      </w:r>
      <w:r>
        <w:rPr>
          <w:rFonts w:ascii="Times New Roman" w:hAnsi="Times New Roman"/>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Gobal1" descr="lskY7P30+39SSS2ze3CC/Oi70od1hz+6iZ/tYs3YoyfTHaq4Bas/VZFNmUDOAxhlz6r39LuhVD5S39Sy7B9Pz2O128OU/7LruT4R9Memjt4uF4tVLE0ZrpwzfRbOqht8y7/2YnNrg+1W1ALBRJMYWLAVrgWw5v3CyXGMeApr1r96IVJHOWA7h1hhK5X97VU9FjWZU/ogpsORsIUWMwsjahKeQF/DJtkGIDWY+e/eeBOEfuASVruhQGU+hvqEQ3BnX0+OlI0P1wTmLiggi4NNDyXVdgaZm8CbR8LLOt8fpS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MQ4QG4rXkeC8Bk48ExpqGIbx9OXJ51XBxxSO+24OSgAjMrFDpY9qfhcRO3vFq7gsZdpcgnEFw9xS39saHQ5+Dmcle+94GKcFeoj7i/lr5g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i70od1hz+6iZ/tYs3YoyfTHaq4Bas/VZFNmUDOAxhlz6r39LuhVD5S39Sy7B9Pz2O128OU/7LruT4R9Memjt4uF4tVLE0ZrpwzfRbOqht8y7/2YnNrg+1W1ALBRJMYWLAVrgWw5v3CyXGMeApr1r96IVJHOWA7h1hhK5X97VU9FjWZU/ogpsORsIUWMwsjahKeQF/DJtkGIDWY+e/eeBOEfuASVruhQGU+hvqEQ3BnX0+OlI0P1wTmLiggi4NNDyXVdgaZm8CbR8LLOt8fpS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MQ4QG4rXkeC8Bk48ExpqGIbx9OXJ51XBxxSO+24OSgAjMrFDpY9qfhcRO3vFq7gsZdpcgnEFw9xS39saHQ5+Dmcle+94GKcFeoj7i/lr5gkb3uaMANxXkQzLp3TvbSLiiu+/DSrTbM3xARo49zWVsPggBPxPijKiI/YcOSbm6FA==" style="position:absolute;left:0pt;margin-left:-89.35pt;margin-top:-94.9pt;height:5pt;width:5pt;visibility:hidden;z-index:251664384;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Cv1dN12AAAAA8BAAAPAAAAAAAAAAEAIAAAACIAAABkcnMvZG93bnJldi54bWxQSwECFAAU&#10;AAAACACHTuJA8xK6HoEFAADCCAAADgAAAAAAAAABACAAAAAnAQAAZHJzL2Uyb0RvYy54bWxQSwUG&#10;AAAAAAYABgBZAQAAGgkAAAAA&#10;">
                <v:fill on="t" focussize="0,0"/>
                <v:stroke weight="1pt" color="#2E54A1 [2404]" miterlimit="8" joinstyle="miter"/>
                <v:imagedata o:title=""/>
                <o:lock v:ext="edit" aspectratio="f"/>
              </v:rect>
            </w:pict>
          </mc:Fallback>
        </mc:AlternateContent>
      </w:r>
      <w:r>
        <w:rPr>
          <w:rFonts w:hint="eastAsia" w:ascii="Times New Roman" w:hAnsi="Times New Roman" w:eastAsia="楷体" w:cs="Times New Roman"/>
          <w:color w:val="auto"/>
          <w:kern w:val="2"/>
          <w:sz w:val="32"/>
          <w:szCs w:val="32"/>
          <w:highlight w:val="none"/>
          <w:lang w:val="en-US" w:eastAsia="zh-CN" w:bidi="ar-SA"/>
        </w:rPr>
        <w:t>（责任单位：</w:t>
      </w:r>
      <w:r>
        <w:rPr>
          <w:rFonts w:hint="eastAsia" w:ascii="Times New Roman" w:hAnsi="Times New Roman" w:eastAsia="楷体_GB2312" w:cs="Times New Roman"/>
          <w:snapToGrid w:val="0"/>
          <w:color w:val="auto"/>
          <w:kern w:val="2"/>
          <w:sz w:val="32"/>
          <w:szCs w:val="32"/>
          <w:highlight w:val="none"/>
          <w:lang w:val="en-US" w:eastAsia="zh-CN" w:bidi="ar-SA"/>
        </w:rPr>
        <w:t>区发展和改革委员会</w:t>
      </w:r>
      <w:r>
        <w:rPr>
          <w:rFonts w:hint="eastAsia" w:ascii="Times New Roman" w:hAnsi="Times New Roman" w:eastAsia="楷体" w:cs="Times New Roman"/>
          <w:color w:val="auto"/>
          <w:kern w:val="2"/>
          <w:sz w:val="32"/>
          <w:szCs w:val="32"/>
          <w:highlight w:val="none"/>
          <w:lang w:val="en-US" w:eastAsia="zh-CN" w:bidi="ar-SA"/>
        </w:rPr>
        <w:t>）</w:t>
      </w:r>
    </w:p>
    <w:p w14:paraId="58B10F7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color w:val="auto"/>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18.深化国际交流、实现互利共赢。</w:t>
      </w:r>
      <w:r>
        <w:rPr>
          <w:rFonts w:hint="eastAsia" w:ascii="Times New Roman" w:hAnsi="Times New Roman" w:eastAsia="仿宋_GB2312" w:cs="仿宋_GB2312"/>
          <w:color w:val="auto"/>
          <w:kern w:val="2"/>
          <w:sz w:val="32"/>
          <w:szCs w:val="32"/>
          <w:highlight w:val="none"/>
          <w:lang w:val="en-US" w:eastAsia="zh-CN" w:bidi="ar-SA"/>
        </w:rPr>
        <w:t>积极融入国际高标准自由贸易区网络，加强自贸试验区赴海外宣传推介和项目招引，探索与有关国家自贸区（港）开展交流学习，签订合作协议。</w:t>
      </w:r>
      <w:r>
        <w:rPr>
          <w:rFonts w:hint="eastAsia" w:ascii="Times New Roman" w:hAnsi="Times New Roman" w:eastAsia="楷体" w:cs="Times New Roman"/>
          <w:color w:val="auto"/>
          <w:kern w:val="2"/>
          <w:sz w:val="32"/>
          <w:szCs w:val="32"/>
          <w:highlight w:val="none"/>
          <w:lang w:val="en-US" w:eastAsia="zh-CN" w:bidi="ar-SA"/>
        </w:rPr>
        <w:t>（责任单位：区商务外事局、区投资促进局）</w:t>
      </w:r>
    </w:p>
    <w:p w14:paraId="035F7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color w:val="auto"/>
          <w:kern w:val="0"/>
          <w:sz w:val="32"/>
          <w:szCs w:val="32"/>
          <w:highlight w:val="none"/>
          <w:lang w:val="en-US" w:eastAsia="zh-CN" w:bidi="ar"/>
        </w:rPr>
      </w:pPr>
      <w:r>
        <w:rPr>
          <w:rFonts w:hint="eastAsia" w:ascii="Times New Roman" w:hAnsi="Times New Roman" w:eastAsia="黑体" w:cs="黑体"/>
          <w:color w:val="auto"/>
          <w:kern w:val="0"/>
          <w:sz w:val="32"/>
          <w:szCs w:val="32"/>
          <w:highlight w:val="none"/>
          <w:lang w:val="en-US" w:eastAsia="zh-CN" w:bidi="ar"/>
        </w:rPr>
        <w:t>四、组织保障</w:t>
      </w:r>
    </w:p>
    <w:p w14:paraId="1A333751">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w:t>
      </w:r>
      <w:r>
        <w:rPr>
          <w:rFonts w:hint="default" w:ascii="Times New Roman" w:hAnsi="Times New Roman" w:eastAsia="仿宋_GB2312" w:cs="仿宋_GB2312"/>
          <w:b/>
          <w:bCs/>
          <w:color w:val="auto"/>
          <w:kern w:val="2"/>
          <w:sz w:val="32"/>
          <w:szCs w:val="32"/>
          <w:highlight w:val="none"/>
          <w:lang w:val="en-US" w:eastAsia="zh-CN" w:bidi="ar-SA"/>
        </w:rPr>
        <w:t>加强党的领导</w:t>
      </w:r>
      <w:r>
        <w:rPr>
          <w:rFonts w:hint="eastAsia" w:ascii="Times New Roman" w:hAnsi="Times New Roman" w:eastAsia="仿宋_GB2312" w:cs="仿宋_GB2312"/>
          <w:b/>
          <w:bCs/>
          <w:color w:val="auto"/>
          <w:kern w:val="2"/>
          <w:sz w:val="32"/>
          <w:szCs w:val="32"/>
          <w:highlight w:val="none"/>
          <w:lang w:val="en-US" w:eastAsia="zh-CN" w:bidi="ar-SA"/>
        </w:rPr>
        <w:t>、提高政治站位</w:t>
      </w:r>
      <w:r>
        <w:rPr>
          <w:rFonts w:hint="default" w:ascii="Times New Roman" w:hAnsi="Times New Roman" w:eastAsia="仿宋_GB2312" w:cs="仿宋_GB2312"/>
          <w:b/>
          <w:bCs/>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把党的领导贯穿于自贸试验区建设的全过程。充分发挥</w:t>
      </w:r>
      <w:r>
        <w:rPr>
          <w:rFonts w:hint="eastAsia" w:ascii="Times New Roman" w:hAnsi="Times New Roman" w:eastAsia="仿宋" w:cs="仿宋"/>
          <w:color w:val="auto"/>
          <w:sz w:val="32"/>
          <w:szCs w:val="32"/>
          <w:highlight w:val="none"/>
          <w:lang w:val="en-US" w:eastAsia="zh-CN"/>
        </w:rPr>
        <w:t>中国(安徽)自由贸易试验区蚌埠片区禹会区块建设工作领导小组成员单位</w:t>
      </w:r>
      <w:r>
        <w:rPr>
          <w:rFonts w:hint="default" w:ascii="Times New Roman" w:hAnsi="Times New Roman" w:eastAsia="仿宋_GB2312" w:cs="仿宋_GB2312"/>
          <w:color w:val="auto"/>
          <w:kern w:val="2"/>
          <w:sz w:val="32"/>
          <w:szCs w:val="32"/>
          <w:highlight w:val="none"/>
          <w:lang w:val="en-US" w:eastAsia="zh-CN" w:bidi="ar-SA"/>
        </w:rPr>
        <w:t>作用，加强统筹谋划，及时研究解决自贸试验区建设发展中遇到的重大问题。提升自贸试验区治理能力，守住不发生区域性系统性风险底线。</w:t>
      </w:r>
    </w:p>
    <w:p w14:paraId="53E70044">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w:t>
      </w:r>
      <w:r>
        <w:rPr>
          <w:rFonts w:hint="default" w:ascii="Times New Roman" w:hAnsi="Times New Roman" w:eastAsia="仿宋_GB2312" w:cs="仿宋_GB2312"/>
          <w:b/>
          <w:bCs/>
          <w:color w:val="auto"/>
          <w:kern w:val="2"/>
          <w:sz w:val="32"/>
          <w:szCs w:val="32"/>
          <w:highlight w:val="none"/>
          <w:lang w:val="en-US" w:eastAsia="zh-CN" w:bidi="ar-SA"/>
        </w:rPr>
        <w:t>强化责任落实</w:t>
      </w:r>
      <w:r>
        <w:rPr>
          <w:rFonts w:hint="eastAsia" w:ascii="Times New Roman" w:hAnsi="Times New Roman" w:eastAsia="仿宋_GB2312" w:cs="仿宋_GB2312"/>
          <w:b/>
          <w:bCs/>
          <w:color w:val="auto"/>
          <w:kern w:val="2"/>
          <w:sz w:val="32"/>
          <w:szCs w:val="32"/>
          <w:highlight w:val="none"/>
          <w:lang w:val="en-US" w:eastAsia="zh-CN" w:bidi="ar-SA"/>
        </w:rPr>
        <w:t>、坚守责任担当</w:t>
      </w:r>
      <w:r>
        <w:rPr>
          <w:rFonts w:hint="default"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 w:cs="仿宋"/>
          <w:color w:val="auto"/>
          <w:sz w:val="32"/>
          <w:szCs w:val="32"/>
          <w:highlight w:val="none"/>
          <w:lang w:val="en-US" w:eastAsia="zh-CN"/>
        </w:rPr>
        <w:t>中国(安徽)自由贸易试验区蚌埠片区禹会区块建设工作领导小组成员单位</w:t>
      </w:r>
      <w:r>
        <w:rPr>
          <w:rFonts w:hint="default" w:ascii="Times New Roman" w:hAnsi="Times New Roman" w:eastAsia="仿宋_GB2312" w:cs="仿宋_GB2312"/>
          <w:color w:val="auto"/>
          <w:kern w:val="2"/>
          <w:sz w:val="32"/>
          <w:szCs w:val="32"/>
          <w:highlight w:val="none"/>
          <w:lang w:val="en-US" w:eastAsia="zh-CN" w:bidi="ar-SA"/>
        </w:rPr>
        <w:t>办公室加强统筹协调，细化序时进度和任务分工，清单化、项目化推进落实，强化督促检查</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及时总结评估</w:t>
      </w:r>
      <w:r>
        <w:rPr>
          <w:rFonts w:hint="eastAsia" w:ascii="Times New Roman" w:hAnsi="Times New Roman" w:eastAsia="仿宋_GB2312" w:cs="仿宋_GB2312"/>
          <w:color w:val="auto"/>
          <w:kern w:val="2"/>
          <w:sz w:val="32"/>
          <w:szCs w:val="32"/>
          <w:highlight w:val="none"/>
          <w:lang w:val="en-US" w:eastAsia="zh-CN" w:bidi="ar-SA"/>
        </w:rPr>
        <w:t>。</w:t>
      </w:r>
    </w:p>
    <w:p w14:paraId="3E230460">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w:t>
      </w:r>
      <w:r>
        <w:rPr>
          <w:rFonts w:hint="default" w:ascii="Times New Roman" w:hAnsi="Times New Roman" w:eastAsia="仿宋_GB2312" w:cs="仿宋_GB2312"/>
          <w:b/>
          <w:bCs/>
          <w:color w:val="auto"/>
          <w:kern w:val="2"/>
          <w:sz w:val="32"/>
          <w:szCs w:val="32"/>
          <w:highlight w:val="none"/>
          <w:lang w:val="en-US" w:eastAsia="zh-CN" w:bidi="ar-SA"/>
        </w:rPr>
        <w:t>强化政策保障</w:t>
      </w:r>
      <w:r>
        <w:rPr>
          <w:rFonts w:hint="eastAsia" w:ascii="Times New Roman" w:hAnsi="Times New Roman" w:eastAsia="仿宋_GB2312" w:cs="仿宋_GB2312"/>
          <w:b/>
          <w:bCs/>
          <w:color w:val="auto"/>
          <w:kern w:val="2"/>
          <w:sz w:val="32"/>
          <w:szCs w:val="32"/>
          <w:highlight w:val="none"/>
          <w:lang w:val="en-US" w:eastAsia="zh-CN" w:bidi="ar-SA"/>
        </w:rPr>
        <w:t>、筑牢发展基石</w:t>
      </w:r>
      <w:r>
        <w:rPr>
          <w:rFonts w:hint="default" w:ascii="Times New Roman" w:hAnsi="Times New Roman" w:eastAsia="仿宋_GB2312" w:cs="仿宋_GB2312"/>
          <w:b/>
          <w:bCs/>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研究制定</w:t>
      </w:r>
      <w:r>
        <w:rPr>
          <w:rFonts w:hint="eastAsia" w:ascii="Times New Roman" w:hAnsi="Times New Roman" w:eastAsia="仿宋_GB2312" w:cs="仿宋_GB2312"/>
          <w:color w:val="auto"/>
          <w:kern w:val="2"/>
          <w:sz w:val="32"/>
          <w:szCs w:val="32"/>
          <w:highlight w:val="none"/>
          <w:lang w:val="en-US" w:eastAsia="zh-CN" w:bidi="ar-SA"/>
        </w:rPr>
        <w:t>区块</w:t>
      </w:r>
      <w:r>
        <w:rPr>
          <w:rFonts w:hint="default" w:ascii="Times New Roman" w:hAnsi="Times New Roman" w:eastAsia="仿宋_GB2312" w:cs="仿宋_GB2312"/>
          <w:color w:val="auto"/>
          <w:kern w:val="2"/>
          <w:sz w:val="32"/>
          <w:szCs w:val="32"/>
          <w:highlight w:val="none"/>
          <w:lang w:val="en-US" w:eastAsia="zh-CN" w:bidi="ar-SA"/>
        </w:rPr>
        <w:t>专项支持政策，加大财政资金投入</w:t>
      </w:r>
      <w:r>
        <w:rPr>
          <w:rFonts w:hint="eastAsia" w:ascii="Times New Roman" w:hAnsi="Times New Roman" w:eastAsia="仿宋_GB2312" w:cs="仿宋_GB2312"/>
          <w:color w:val="auto"/>
          <w:kern w:val="2"/>
          <w:sz w:val="32"/>
          <w:szCs w:val="32"/>
          <w:highlight w:val="none"/>
          <w:lang w:val="en-US" w:eastAsia="zh-CN" w:bidi="ar-SA"/>
        </w:rPr>
        <w:t>，激励区块建设</w:t>
      </w:r>
      <w:r>
        <w:rPr>
          <w:rFonts w:hint="default" w:ascii="Times New Roman" w:hAnsi="Times New Roman" w:eastAsia="仿宋_GB2312" w:cs="仿宋_GB2312"/>
          <w:color w:val="auto"/>
          <w:kern w:val="2"/>
          <w:sz w:val="32"/>
          <w:szCs w:val="32"/>
          <w:highlight w:val="none"/>
          <w:lang w:val="en-US" w:eastAsia="zh-CN" w:bidi="ar-SA"/>
        </w:rPr>
        <w:t>。实施鼓励改革创新的容错纠错免责机制和激励机制，对自贸试验区建设作出重大成绩和突出贡献的单位和个人，按照规定给予表彰、奖励。深化与知名高等院校等合作，推进研究成果转化。</w:t>
      </w:r>
    </w:p>
    <w:p w14:paraId="359279E6">
      <w:pPr>
        <w:pStyle w:val="10"/>
        <w:keepNext w:val="0"/>
        <w:keepLines w:val="0"/>
        <w:pageBreakBefore w:val="0"/>
        <w:widowControl w:val="0"/>
        <w:kinsoku/>
        <w:wordWrap/>
        <w:overflowPunct/>
        <w:topLinePunct w:val="0"/>
        <w:autoSpaceDE/>
        <w:autoSpaceDN/>
        <w:bidi w:val="0"/>
        <w:adjustRightInd/>
        <w:spacing w:line="560" w:lineRule="exact"/>
        <w:ind w:left="0" w:leftChars="0" w:firstLine="643" w:firstLineChars="20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4.强化氛围营造、讲好区块故事。</w:t>
      </w:r>
      <w:r>
        <w:rPr>
          <w:rFonts w:hint="eastAsia" w:ascii="Times New Roman" w:hAnsi="Times New Roman" w:eastAsia="仿宋_GB2312" w:cs="仿宋_GB2312"/>
          <w:color w:val="auto"/>
          <w:kern w:val="2"/>
          <w:sz w:val="32"/>
          <w:szCs w:val="32"/>
          <w:highlight w:val="none"/>
          <w:lang w:val="en-US" w:eastAsia="zh-CN" w:bidi="ar-SA"/>
        </w:rPr>
        <w:t>充分利用报刊、广播电视、新媒体平台等，常态化开展宣传，在重要时间节点组织开展专题宣传，共同讲好“自贸试验区故事”。及时总结自贸试验区建设成果，形成可复制可推广的经验。</w:t>
      </w:r>
    </w:p>
    <w:p w14:paraId="5198CE3F">
      <w:pPr>
        <w:keepNext w:val="0"/>
        <w:keepLines w:val="0"/>
        <w:pageBreakBefore w:val="0"/>
        <w:kinsoku/>
        <w:wordWrap/>
        <w:overflowPunct/>
        <w:topLinePunct w:val="0"/>
        <w:autoSpaceDE/>
        <w:autoSpaceDN/>
        <w:bidi w:val="0"/>
        <w:adjustRightInd/>
        <w:spacing w:line="560" w:lineRule="exact"/>
        <w:rPr>
          <w:rFonts w:ascii="Times New Roman" w:hAnsi="Times New Roman"/>
          <w:highlight w:val="none"/>
        </w:rPr>
      </w:pPr>
    </w:p>
    <w:p w14:paraId="3A313598">
      <w:pPr>
        <w:keepNext w:val="0"/>
        <w:keepLines w:val="0"/>
        <w:pageBreakBefore w:val="0"/>
        <w:kinsoku/>
        <w:wordWrap/>
        <w:overflowPunct/>
        <w:topLinePunct w:val="0"/>
        <w:autoSpaceDE/>
        <w:autoSpaceDN/>
        <w:bidi w:val="0"/>
        <w:adjustRightInd/>
        <w:spacing w:line="560" w:lineRule="exact"/>
        <w:rPr>
          <w:rFonts w:ascii="Times New Roman" w:hAnsi="Times New Roman"/>
          <w:highlight w:val="none"/>
        </w:rPr>
      </w:pPr>
    </w:p>
    <w:p w14:paraId="2CA10F22">
      <w:pPr>
        <w:keepNext w:val="0"/>
        <w:keepLines w:val="0"/>
        <w:pageBreakBefore w:val="0"/>
        <w:widowControl w:val="0"/>
        <w:kinsoku/>
        <w:wordWrap/>
        <w:overflowPunct/>
        <w:topLinePunct w:val="0"/>
        <w:autoSpaceDE/>
        <w:autoSpaceDN/>
        <w:bidi w:val="0"/>
        <w:adjustRightInd/>
        <w:snapToGrid/>
        <w:spacing w:line="560" w:lineRule="exact"/>
        <w:ind w:right="420" w:rightChars="200" w:firstLine="0" w:firstLineChars="0"/>
        <w:jc w:val="righ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2024年3月20日</w:t>
      </w:r>
    </w:p>
    <w:sectPr>
      <w:footerReference r:id="rId3" w:type="default"/>
      <w:pgSz w:w="11906" w:h="16838"/>
      <w:pgMar w:top="2098" w:right="1587"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1DE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1ED7">
                          <w:pPr>
                            <w:pStyle w:val="1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041ED7">
                    <w:pPr>
                      <w:pStyle w:val="1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E5E68"/>
    <w:multiLevelType w:val="singleLevel"/>
    <w:tmpl w:val="C51E5E68"/>
    <w:lvl w:ilvl="0" w:tentative="0">
      <w:start w:val="1"/>
      <w:numFmt w:val="chineseCounting"/>
      <w:suff w:val="nothing"/>
      <w:lvlText w:val="（%1）"/>
      <w:lvlJc w:val="left"/>
      <w:rPr>
        <w:rFonts w:hint="eastAsia"/>
      </w:rPr>
    </w:lvl>
  </w:abstractNum>
  <w:abstractNum w:abstractNumId="1">
    <w:nsid w:val="2F5C7449"/>
    <w:multiLevelType w:val="singleLevel"/>
    <w:tmpl w:val="2F5C744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zY2Mzc4MTkyNWQ5ZTljY2E1OWYwZWYyMTZkODIifQ=="/>
  </w:docVars>
  <w:rsids>
    <w:rsidRoot w:val="45EF7B5C"/>
    <w:rsid w:val="0232313E"/>
    <w:rsid w:val="055A2736"/>
    <w:rsid w:val="06F9686C"/>
    <w:rsid w:val="14315425"/>
    <w:rsid w:val="14DB3267"/>
    <w:rsid w:val="14EC00B6"/>
    <w:rsid w:val="14ED59FC"/>
    <w:rsid w:val="155B3598"/>
    <w:rsid w:val="16786F05"/>
    <w:rsid w:val="1B3347E4"/>
    <w:rsid w:val="1F9527C4"/>
    <w:rsid w:val="280563EC"/>
    <w:rsid w:val="2B2F27F6"/>
    <w:rsid w:val="2C79567A"/>
    <w:rsid w:val="2C93562E"/>
    <w:rsid w:val="2CA653E8"/>
    <w:rsid w:val="322556D7"/>
    <w:rsid w:val="32787D46"/>
    <w:rsid w:val="34955E0D"/>
    <w:rsid w:val="3C9061BC"/>
    <w:rsid w:val="3DA54EED"/>
    <w:rsid w:val="410F770F"/>
    <w:rsid w:val="42751241"/>
    <w:rsid w:val="45EF7B5C"/>
    <w:rsid w:val="4A2F3601"/>
    <w:rsid w:val="4BA50480"/>
    <w:rsid w:val="4E842FEB"/>
    <w:rsid w:val="52014171"/>
    <w:rsid w:val="553A54F5"/>
    <w:rsid w:val="561777B2"/>
    <w:rsid w:val="59572785"/>
    <w:rsid w:val="596D4F1F"/>
    <w:rsid w:val="5B746D69"/>
    <w:rsid w:val="5CE50C8D"/>
    <w:rsid w:val="679976A3"/>
    <w:rsid w:val="699F7C06"/>
    <w:rsid w:val="6F892B9C"/>
    <w:rsid w:val="743C3019"/>
    <w:rsid w:val="751B5C15"/>
    <w:rsid w:val="75800FB3"/>
    <w:rsid w:val="76E75814"/>
    <w:rsid w:val="78FF6291"/>
    <w:rsid w:val="796C7B8A"/>
    <w:rsid w:val="7977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autoRedefine/>
    <w:qFormat/>
    <w:uiPriority w:val="0"/>
    <w:pPr>
      <w:spacing w:before="600" w:after="600"/>
      <w:ind w:firstLine="0" w:firstLineChars="0"/>
    </w:pPr>
    <w:rPr>
      <w:rFonts w:ascii="黑体" w:hAnsi="黑体" w:eastAsia="黑体"/>
      <w:b w:val="0"/>
      <w:kern w:val="44"/>
      <w:sz w:val="30"/>
      <w:szCs w:val="24"/>
    </w:rPr>
  </w:style>
  <w:style w:type="paragraph" w:styleId="4">
    <w:name w:val="heading 2"/>
    <w:basedOn w:val="2"/>
    <w:next w:val="1"/>
    <w:autoRedefine/>
    <w:semiHidden/>
    <w:unhideWhenUsed/>
    <w:qFormat/>
    <w:uiPriority w:val="0"/>
    <w:pPr>
      <w:keepNext w:val="0"/>
      <w:keepLines w:val="0"/>
      <w:spacing w:before="360" w:after="240"/>
      <w:jc w:val="left"/>
      <w:outlineLvl w:val="1"/>
    </w:pPr>
    <w:rPr>
      <w:sz w:val="28"/>
    </w:rPr>
  </w:style>
  <w:style w:type="paragraph" w:styleId="5">
    <w:name w:val="heading 3"/>
    <w:basedOn w:val="4"/>
    <w:next w:val="1"/>
    <w:link w:val="18"/>
    <w:autoRedefine/>
    <w:semiHidden/>
    <w:unhideWhenUsed/>
    <w:qFormat/>
    <w:uiPriority w:val="0"/>
    <w:pPr>
      <w:keepNext/>
      <w:keepLines/>
      <w:spacing w:before="260" w:after="260" w:line="416" w:lineRule="atLeast"/>
      <w:outlineLvl w:val="2"/>
    </w:pPr>
    <w:rPr>
      <w:rFonts w:cs="Times New Roman"/>
      <w:bCs/>
      <w:sz w:val="26"/>
      <w:szCs w:val="32"/>
    </w:rPr>
  </w:style>
  <w:style w:type="paragraph" w:styleId="6">
    <w:name w:val="heading 4"/>
    <w:basedOn w:val="5"/>
    <w:next w:val="1"/>
    <w:autoRedefine/>
    <w:semiHidden/>
    <w:unhideWhenUsed/>
    <w:qFormat/>
    <w:uiPriority w:val="0"/>
    <w:pPr>
      <w:keepNext/>
      <w:keepLines/>
      <w:spacing w:before="120" w:beforeLines="0" w:beforeAutospacing="0" w:after="120" w:afterLines="0" w:afterAutospacing="0" w:line="400" w:lineRule="atLeast"/>
      <w:outlineLvl w:val="3"/>
    </w:pPr>
    <w:rPr>
      <w:rFonts w:ascii="Arial" w:hAnsi="Arial"/>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next w:val="8"/>
    <w:autoRedefine/>
    <w:qFormat/>
    <w:uiPriority w:val="0"/>
    <w:pPr>
      <w:spacing w:after="120"/>
    </w:pPr>
  </w:style>
  <w:style w:type="paragraph" w:styleId="8">
    <w:name w:val="toc 5"/>
    <w:basedOn w:val="1"/>
    <w:next w:val="1"/>
    <w:autoRedefine/>
    <w:qFormat/>
    <w:uiPriority w:val="0"/>
    <w:pPr>
      <w:ind w:left="1680" w:leftChars="800"/>
    </w:p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qFormat/>
    <w:uiPriority w:val="0"/>
    <w:pPr>
      <w:snapToGrid w:val="0"/>
    </w:pPr>
    <w:rPr>
      <w:rFonts w:ascii="Arial" w:hAnsi="Arial" w:cs="仿宋_GB2312"/>
      <w:sz w:val="32"/>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Body Text First Indent"/>
    <w:basedOn w:val="7"/>
    <w:next w:val="9"/>
    <w:autoRedefine/>
    <w:qFormat/>
    <w:uiPriority w:val="0"/>
    <w:pPr>
      <w:ind w:firstLine="420" w:firstLineChars="100"/>
    </w:pPr>
  </w:style>
  <w:style w:type="paragraph" w:customStyle="1" w:styleId="17">
    <w:name w:val="目录"/>
    <w:basedOn w:val="13"/>
    <w:next w:val="1"/>
    <w:autoRedefine/>
    <w:qFormat/>
    <w:uiPriority w:val="0"/>
    <w:pPr>
      <w:ind w:firstLine="0" w:firstLineChars="0"/>
      <w:jc w:val="distribute"/>
    </w:pPr>
    <w:rPr>
      <w:rFonts w:eastAsia="宋体"/>
      <w:sz w:val="24"/>
    </w:rPr>
  </w:style>
  <w:style w:type="character" w:customStyle="1" w:styleId="18">
    <w:name w:val="标题 3 Char"/>
    <w:link w:val="5"/>
    <w:autoRedefine/>
    <w:qFormat/>
    <w:uiPriority w:val="0"/>
    <w:rPr>
      <w:rFonts w:ascii="Times New Roman" w:hAnsi="Times New Roman" w:eastAsia="黑体" w:cs="Times New Roman"/>
      <w:bCs/>
      <w:sz w:val="2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785</Words>
  <Characters>830</Characters>
  <Lines>0</Lines>
  <Paragraphs>0</Paragraphs>
  <TotalTime>3645</TotalTime>
  <ScaleCrop>false</ScaleCrop>
  <LinksUpToDate>false</LinksUpToDate>
  <CharactersWithSpaces>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2024-02-28T00:59:00Z</dcterms:created>
  <dc:creator>admin</dc:creator>
  <cp:lastModifiedBy>Spotlight.</cp:lastModifiedBy>
  <cp:lastPrinted>2024-03-21T08:10:00Z</cp:lastPrinted>
  <dcterms:modified xsi:type="dcterms:W3CDTF">2026-01-08T03:57:39Z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30A9723A192B492AA17427F0A1127926_13</vt:lpwstr>
  </property>
  <property fmtid="{D5CDD505-2E9C-101B-9397-08002B2CF9AE}" pid="4" name="KSOTemplateDocerSaveRecord">
    <vt:lpwstr>eyJoZGlkIjoiMzUzYzcyODE0MWFlZTEyNjYyMGMxM2E3MzVjMjZlMTMiLCJ1c2VySWQiOiIyNjcxODI0NjMifQ==</vt:lpwstr>
  </property>
</Properties>
</file>