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8E0CB">
      <w:pPr>
        <w:spacing w:line="256" w:lineRule="auto"/>
        <w:rPr>
          <w:rFonts w:ascii="Arial"/>
          <w:sz w:val="21"/>
        </w:rPr>
      </w:pPr>
    </w:p>
    <w:p w14:paraId="18636F14">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3F29E9DC">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082ED7FA">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380C11B9">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2C2A10AF">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4878C554">
      <w:pPr>
        <w:keepNext w:val="0"/>
        <w:keepLines w:val="0"/>
        <w:pageBreakBefore w:val="0"/>
        <w:widowControl w:val="0"/>
        <w:suppressLineNumbers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44C60014">
      <w:pPr>
        <w:keepNext w:val="0"/>
        <w:keepLines w:val="0"/>
        <w:pageBreakBefore w:val="0"/>
        <w:widowControl w:val="0"/>
        <w:kinsoku/>
        <w:wordWrap/>
        <w:overflowPunct/>
        <w:topLinePunct/>
        <w:autoSpaceDE/>
        <w:autoSpaceDN/>
        <w:bidi w:val="0"/>
        <w:adjustRightInd/>
        <w:snapToGrid/>
        <w:spacing w:line="560" w:lineRule="exact"/>
        <w:ind w:left="0" w:leftChars="0" w:right="0"/>
        <w:jc w:val="center"/>
        <w:textAlignment w:val="auto"/>
        <w:rPr>
          <w:rFonts w:ascii="Arial"/>
          <w:sz w:val="21"/>
        </w:rPr>
      </w:pPr>
      <w:r>
        <w:rPr>
          <w:rFonts w:hint="eastAsia" w:ascii="仿宋_GB2312" w:hAnsi="仿宋_GB2312" w:eastAsia="仿宋_GB2312" w:cs="仿宋_GB2312"/>
          <w:sz w:val="32"/>
          <w:szCs w:val="32"/>
          <w:lang w:eastAsia="zh-CN"/>
        </w:rPr>
        <w:t>禹司字</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p>
    <w:p w14:paraId="7B4D22A4">
      <w:pPr>
        <w:keepNext w:val="0"/>
        <w:keepLines w:val="0"/>
        <w:pageBreakBefore w:val="0"/>
        <w:widowControl w:val="0"/>
        <w:kinsoku/>
        <w:wordWrap/>
        <w:overflowPunct/>
        <w:topLinePunct/>
        <w:autoSpaceDE/>
        <w:autoSpaceDN/>
        <w:bidi w:val="0"/>
        <w:spacing w:line="560" w:lineRule="exact"/>
        <w:ind w:left="0" w:leftChars="0" w:right="0"/>
        <w:jc w:val="center"/>
        <w:rPr>
          <w:rFonts w:ascii="Arial"/>
          <w:sz w:val="21"/>
        </w:rPr>
      </w:pPr>
    </w:p>
    <w:p w14:paraId="3B0508D1">
      <w:pPr>
        <w:keepNext w:val="0"/>
        <w:keepLines w:val="0"/>
        <w:pageBreakBefore w:val="0"/>
        <w:widowControl w:val="0"/>
        <w:kinsoku/>
        <w:wordWrap/>
        <w:overflowPunct/>
        <w:topLinePunct/>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关于公布2026年禹会区乡镇街道综合</w:t>
      </w:r>
    </w:p>
    <w:p w14:paraId="5B367890">
      <w:pPr>
        <w:keepNext w:val="0"/>
        <w:keepLines w:val="0"/>
        <w:pageBreakBefore w:val="0"/>
        <w:widowControl w:val="0"/>
        <w:kinsoku/>
        <w:wordWrap/>
        <w:overflowPunct/>
        <w:topLinePunct/>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行政执法人员资格认证专门法律知识</w:t>
      </w:r>
    </w:p>
    <w:p w14:paraId="463A3BCB">
      <w:pPr>
        <w:keepNext w:val="0"/>
        <w:keepLines w:val="0"/>
        <w:pageBreakBefore w:val="0"/>
        <w:widowControl w:val="0"/>
        <w:kinsoku/>
        <w:wordWrap/>
        <w:overflowPunct/>
        <w:topLinePunct/>
        <w:autoSpaceDE/>
        <w:autoSpaceDN/>
        <w:bidi w:val="0"/>
        <w:adjustRightInd/>
        <w:snapToGrid/>
        <w:spacing w:line="560" w:lineRule="exact"/>
        <w:ind w:left="0" w:leftChars="0" w:right="0"/>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考试合格人员名单的通知</w:t>
      </w:r>
    </w:p>
    <w:p w14:paraId="74E29E45">
      <w:pPr>
        <w:keepNext w:val="0"/>
        <w:keepLines w:val="0"/>
        <w:pageBreakBefore w:val="0"/>
        <w:widowControl w:val="0"/>
        <w:kinsoku/>
        <w:wordWrap/>
        <w:overflowPunct/>
        <w:topLinePunct/>
        <w:autoSpaceDE/>
        <w:autoSpaceDN/>
        <w:bidi w:val="0"/>
        <w:adjustRightInd w:val="0"/>
        <w:snapToGrid w:val="0"/>
        <w:spacing w:line="560" w:lineRule="exact"/>
        <w:ind w:left="0" w:leftChars="0" w:right="0"/>
        <w:jc w:val="center"/>
        <w:textAlignment w:val="baseline"/>
        <w:rPr>
          <w:rFonts w:hint="eastAsia" w:ascii="仿宋_GB2312" w:hAnsi="仿宋_GB2312" w:eastAsia="仿宋_GB2312" w:cs="仿宋_GB2312"/>
          <w:spacing w:val="-21"/>
          <w:sz w:val="32"/>
          <w:szCs w:val="32"/>
        </w:rPr>
      </w:pPr>
    </w:p>
    <w:p w14:paraId="5A0B90AA">
      <w:pPr>
        <w:keepNext w:val="0"/>
        <w:keepLines w:val="0"/>
        <w:pageBreakBefore w:val="0"/>
        <w:widowControl w:val="0"/>
        <w:kinsoku/>
        <w:wordWrap/>
        <w:overflowPunct/>
        <w:topLinePunct/>
        <w:autoSpaceDE/>
        <w:autoSpaceDN/>
        <w:bidi w:val="0"/>
        <w:adjustRightInd w:val="0"/>
        <w:snapToGrid w:val="0"/>
        <w:spacing w:line="520" w:lineRule="exact"/>
        <w:ind w:left="0" w:leftChars="0" w:right="0"/>
        <w:textAlignment w:val="baseline"/>
        <w:rPr>
          <w:rFonts w:hint="eastAsia" w:ascii="仿宋_GB2312" w:hAnsi="仿宋_GB2312" w:eastAsia="仿宋_GB2312" w:cs="仿宋_GB2312"/>
          <w:spacing w:val="-21"/>
          <w:sz w:val="32"/>
          <w:szCs w:val="32"/>
        </w:rPr>
      </w:pPr>
      <w:r>
        <w:rPr>
          <w:rFonts w:hint="eastAsia" w:ascii="仿宋_GB2312" w:hAnsi="仿宋_GB2312" w:eastAsia="仿宋_GB2312" w:cs="仿宋_GB2312"/>
          <w:spacing w:val="-21"/>
          <w:sz w:val="32"/>
          <w:szCs w:val="32"/>
        </w:rPr>
        <w:t>各乡镇人民政府、街道办事处：</w:t>
      </w:r>
    </w:p>
    <w:p w14:paraId="01140A71">
      <w:pPr>
        <w:keepNext w:val="0"/>
        <w:keepLines w:val="0"/>
        <w:pageBreakBefore w:val="0"/>
        <w:widowControl w:val="0"/>
        <w:kinsoku/>
        <w:wordWrap/>
        <w:overflowPunct/>
        <w:topLinePunct/>
        <w:autoSpaceDE/>
        <w:autoSpaceDN/>
        <w:bidi w:val="0"/>
        <w:adjustRightInd w:val="0"/>
        <w:snapToGrid w:val="0"/>
        <w:spacing w:line="520" w:lineRule="exact"/>
        <w:ind w:left="0" w:leftChars="0" w:right="0" w:firstLine="568" w:firstLineChars="200"/>
        <w:jc w:val="both"/>
        <w:textAlignment w:val="baseline"/>
        <w:rPr>
          <w:rFonts w:hint="eastAsia" w:ascii="仿宋_GB2312" w:hAnsi="仿宋_GB2312" w:eastAsia="仿宋_GB2312" w:cs="仿宋_GB2312"/>
          <w:spacing w:val="-21"/>
          <w:sz w:val="32"/>
          <w:szCs w:val="32"/>
        </w:rPr>
      </w:pPr>
      <w:r>
        <w:rPr>
          <w:rFonts w:hint="eastAsia" w:ascii="仿宋_GB2312" w:hAnsi="仿宋_GB2312" w:eastAsia="仿宋_GB2312" w:cs="仿宋_GB2312"/>
          <w:spacing w:val="-18"/>
          <w:sz w:val="32"/>
          <w:szCs w:val="32"/>
        </w:rPr>
        <w:t>根据《安徽省行政执法人员管理办法》《关于做好2026年全市行政执法人员资格认证考试及相关管理工作的通知》</w:t>
      </w:r>
      <w:r>
        <w:rPr>
          <w:rFonts w:hint="eastAsia" w:ascii="仿宋_GB2312" w:hAnsi="仿宋_GB2312" w:eastAsia="仿宋_GB2312" w:cs="仿宋_GB2312"/>
          <w:spacing w:val="-18"/>
          <w:sz w:val="32"/>
          <w:szCs w:val="32"/>
          <w:lang w:eastAsia="zh-CN"/>
        </w:rPr>
        <w:t>等</w:t>
      </w:r>
      <w:r>
        <w:rPr>
          <w:rFonts w:hint="eastAsia" w:ascii="仿宋_GB2312" w:hAnsi="仿宋_GB2312" w:eastAsia="仿宋_GB2312" w:cs="仿宋_GB2312"/>
          <w:spacing w:val="-18"/>
          <w:sz w:val="32"/>
          <w:szCs w:val="32"/>
          <w:lang w:val="en-US" w:eastAsia="zh-CN"/>
        </w:rPr>
        <w:t>文件精神</w:t>
      </w:r>
      <w:r>
        <w:rPr>
          <w:rFonts w:hint="eastAsia" w:ascii="仿宋_GB2312" w:hAnsi="仿宋_GB2312" w:eastAsia="仿宋_GB2312" w:cs="仿宋_GB2312"/>
          <w:spacing w:val="-18"/>
          <w:sz w:val="32"/>
          <w:szCs w:val="32"/>
        </w:rPr>
        <w:t>，我局</w:t>
      </w:r>
      <w:r>
        <w:rPr>
          <w:rFonts w:hint="eastAsia" w:ascii="仿宋_GB2312" w:hAnsi="仿宋_GB2312" w:eastAsia="仿宋_GB2312" w:cs="仿宋_GB2312"/>
          <w:spacing w:val="-18"/>
          <w:sz w:val="32"/>
          <w:szCs w:val="32"/>
          <w:lang w:val="en-US" w:eastAsia="zh-CN"/>
        </w:rPr>
        <w:t>开展</w:t>
      </w:r>
      <w:r>
        <w:rPr>
          <w:rFonts w:hint="eastAsia" w:ascii="仿宋_GB2312" w:hAnsi="仿宋_GB2312" w:eastAsia="仿宋_GB2312" w:cs="仿宋_GB2312"/>
          <w:spacing w:val="-18"/>
          <w:sz w:val="32"/>
          <w:szCs w:val="32"/>
        </w:rPr>
        <w:t>了全</w:t>
      </w:r>
      <w:r>
        <w:rPr>
          <w:rFonts w:hint="eastAsia" w:ascii="仿宋_GB2312" w:hAnsi="仿宋_GB2312" w:eastAsia="仿宋_GB2312" w:cs="仿宋_GB2312"/>
          <w:spacing w:val="-18"/>
          <w:sz w:val="32"/>
          <w:szCs w:val="32"/>
          <w:lang w:eastAsia="zh-CN"/>
        </w:rPr>
        <w:t>区乡镇街道综合</w:t>
      </w:r>
      <w:r>
        <w:rPr>
          <w:rFonts w:hint="eastAsia" w:ascii="仿宋_GB2312" w:hAnsi="仿宋_GB2312" w:eastAsia="仿宋_GB2312" w:cs="仿宋_GB2312"/>
          <w:color w:val="000000"/>
          <w:sz w:val="32"/>
          <w:szCs w:val="32"/>
          <w:lang w:eastAsia="zh-CN"/>
        </w:rPr>
        <w:t>行政执法人员资格认证专门法律知识</w:t>
      </w:r>
      <w:r>
        <w:rPr>
          <w:rFonts w:hint="eastAsia" w:ascii="仿宋_GB2312" w:hAnsi="仿宋_GB2312" w:eastAsia="仿宋_GB2312" w:cs="仿宋_GB2312"/>
          <w:color w:val="000000"/>
          <w:sz w:val="32"/>
          <w:szCs w:val="32"/>
          <w:lang w:val="en-US" w:eastAsia="zh-CN"/>
        </w:rPr>
        <w:t>培训、考试</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spacing w:val="-18"/>
          <w:sz w:val="32"/>
          <w:szCs w:val="32"/>
        </w:rPr>
        <w:t>。经阅卷，确定</w:t>
      </w:r>
      <w:r>
        <w:rPr>
          <w:rFonts w:hint="eastAsia" w:ascii="仿宋_GB2312" w:hAnsi="仿宋_GB2312" w:eastAsia="仿宋_GB2312" w:cs="仿宋_GB2312"/>
          <w:spacing w:val="-18"/>
          <w:sz w:val="32"/>
          <w:szCs w:val="32"/>
          <w:lang w:val="en-US" w:eastAsia="zh-CN"/>
        </w:rPr>
        <w:t>5名</w:t>
      </w:r>
      <w:r>
        <w:rPr>
          <w:rFonts w:hint="eastAsia" w:ascii="仿宋_GB2312" w:hAnsi="仿宋_GB2312" w:eastAsia="仿宋_GB2312" w:cs="仿宋_GB2312"/>
          <w:spacing w:val="-18"/>
          <w:sz w:val="32"/>
          <w:szCs w:val="32"/>
        </w:rPr>
        <w:t>同志专</w:t>
      </w:r>
      <w:r>
        <w:rPr>
          <w:rFonts w:hint="eastAsia" w:ascii="仿宋_GB2312" w:hAnsi="仿宋_GB2312" w:eastAsia="仿宋_GB2312" w:cs="仿宋_GB2312"/>
          <w:spacing w:val="-21"/>
          <w:sz w:val="32"/>
          <w:szCs w:val="32"/>
        </w:rPr>
        <w:t>门法律知识</w:t>
      </w:r>
      <w:r>
        <w:rPr>
          <w:rFonts w:hint="eastAsia" w:ascii="仿宋_GB2312" w:hAnsi="仿宋_GB2312" w:eastAsia="仿宋_GB2312" w:cs="仿宋_GB2312"/>
          <w:spacing w:val="-21"/>
          <w:sz w:val="32"/>
          <w:szCs w:val="32"/>
          <w:lang w:eastAsia="zh-CN"/>
        </w:rPr>
        <w:t>考试成绩</w:t>
      </w:r>
      <w:r>
        <w:rPr>
          <w:rFonts w:hint="eastAsia" w:ascii="仿宋_GB2312" w:hAnsi="仿宋_GB2312" w:eastAsia="仿宋_GB2312" w:cs="仿宋_GB2312"/>
          <w:spacing w:val="-21"/>
          <w:sz w:val="32"/>
          <w:szCs w:val="32"/>
        </w:rPr>
        <w:t>合格。</w:t>
      </w:r>
    </w:p>
    <w:p w14:paraId="542D92B3">
      <w:pPr>
        <w:keepNext w:val="0"/>
        <w:keepLines w:val="0"/>
        <w:pageBreakBefore w:val="0"/>
        <w:widowControl w:val="0"/>
        <w:kinsoku/>
        <w:wordWrap/>
        <w:overflowPunct/>
        <w:topLinePunct/>
        <w:autoSpaceDE/>
        <w:autoSpaceDN/>
        <w:bidi w:val="0"/>
        <w:adjustRightInd w:val="0"/>
        <w:snapToGrid w:val="0"/>
        <w:spacing w:line="520" w:lineRule="exact"/>
        <w:ind w:left="960" w:leftChars="0" w:right="0" w:hanging="960" w:hangingChars="3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附件</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2026年禹会区乡镇街道综合行政执法人员资格认证专门法律知识考试合格人员名</w:t>
      </w:r>
      <w:r>
        <w:rPr>
          <w:rFonts w:hint="eastAsia" w:ascii="仿宋_GB2312" w:hAnsi="仿宋_GB2312" w:eastAsia="仿宋_GB2312" w:cs="仿宋_GB2312"/>
          <w:color w:val="000000"/>
          <w:sz w:val="32"/>
          <w:szCs w:val="32"/>
          <w:lang w:eastAsia="zh-CN"/>
        </w:rPr>
        <w:t>单</w:t>
      </w:r>
    </w:p>
    <w:p w14:paraId="527A46DA">
      <w:pPr>
        <w:keepNext w:val="0"/>
        <w:keepLines w:val="0"/>
        <w:pageBreakBefore w:val="0"/>
        <w:widowControl w:val="0"/>
        <w:kinsoku/>
        <w:wordWrap/>
        <w:overflowPunct/>
        <w:topLinePunct/>
        <w:autoSpaceDE/>
        <w:autoSpaceDN/>
        <w:bidi w:val="0"/>
        <w:adjustRightInd w:val="0"/>
        <w:snapToGrid w:val="0"/>
        <w:spacing w:line="520" w:lineRule="exact"/>
        <w:ind w:left="960" w:leftChars="0" w:right="0" w:hanging="960" w:hangingChars="300"/>
        <w:jc w:val="both"/>
        <w:textAlignment w:val="baseline"/>
        <w:rPr>
          <w:rFonts w:hint="eastAsia" w:ascii="仿宋_GB2312" w:hAnsi="仿宋_GB2312" w:eastAsia="仿宋_GB2312" w:cs="仿宋_GB2312"/>
          <w:color w:val="000000"/>
          <w:sz w:val="32"/>
          <w:szCs w:val="32"/>
          <w:lang w:eastAsia="zh-CN"/>
        </w:rPr>
      </w:pPr>
    </w:p>
    <w:p w14:paraId="402E3511">
      <w:pPr>
        <w:keepNext w:val="0"/>
        <w:keepLines w:val="0"/>
        <w:pageBreakBefore w:val="0"/>
        <w:widowControl/>
        <w:kinsoku w:val="0"/>
        <w:wordWrap w:val="0"/>
        <w:overflowPunct/>
        <w:topLinePunct w:val="0"/>
        <w:autoSpaceDE w:val="0"/>
        <w:autoSpaceDN w:val="0"/>
        <w:bidi w:val="0"/>
        <w:adjustRightInd w:val="0"/>
        <w:snapToGrid w:val="0"/>
        <w:spacing w:line="520" w:lineRule="exact"/>
        <w:jc w:val="right"/>
        <w:textAlignment w:val="baseline"/>
        <w:rPr>
          <w:rFonts w:hint="default" w:ascii="仿宋_GB2312" w:hAnsi="仿宋_GB2312" w:eastAsia="仿宋_GB2312" w:cs="仿宋_GB2312"/>
          <w:spacing w:val="-16"/>
          <w:sz w:val="32"/>
          <w:szCs w:val="32"/>
          <w:lang w:val="en-US" w:eastAsia="zh-CN"/>
        </w:rPr>
      </w:pPr>
      <w:r>
        <w:rPr>
          <w:rFonts w:hint="eastAsia" w:ascii="仿宋_GB2312" w:hAnsi="仿宋_GB2312" w:eastAsia="仿宋_GB2312" w:cs="仿宋_GB2312"/>
          <w:spacing w:val="-16"/>
          <w:sz w:val="32"/>
          <w:szCs w:val="32"/>
          <w:lang w:eastAsia="zh-CN"/>
        </w:rPr>
        <w:t>禹会</w:t>
      </w:r>
      <w:r>
        <w:rPr>
          <w:rFonts w:hint="eastAsia" w:ascii="仿宋_GB2312" w:hAnsi="仿宋_GB2312" w:eastAsia="仿宋_GB2312" w:cs="仿宋_GB2312"/>
          <w:spacing w:val="-16"/>
          <w:sz w:val="32"/>
          <w:szCs w:val="32"/>
        </w:rPr>
        <w:t>区司法局</w:t>
      </w:r>
      <w:r>
        <w:rPr>
          <w:rFonts w:hint="eastAsia" w:ascii="仿宋_GB2312" w:hAnsi="仿宋_GB2312" w:eastAsia="仿宋_GB2312" w:cs="仿宋_GB2312"/>
          <w:spacing w:val="-16"/>
          <w:sz w:val="32"/>
          <w:szCs w:val="32"/>
          <w:lang w:val="en-US" w:eastAsia="zh-CN"/>
        </w:rPr>
        <w:t xml:space="preserve">  </w:t>
      </w:r>
    </w:p>
    <w:p w14:paraId="514F2224">
      <w:pPr>
        <w:keepNext w:val="0"/>
        <w:keepLines w:val="0"/>
        <w:pageBreakBefore w:val="0"/>
        <w:widowControl/>
        <w:kinsoku w:val="0"/>
        <w:wordWrap/>
        <w:overflowPunct/>
        <w:topLinePunct w:val="0"/>
        <w:autoSpaceDE w:val="0"/>
        <w:autoSpaceDN w:val="0"/>
        <w:bidi w:val="0"/>
        <w:adjustRightInd w:val="0"/>
        <w:snapToGrid w:val="0"/>
        <w:spacing w:line="520" w:lineRule="exact"/>
        <w:jc w:val="right"/>
        <w:textAlignment w:val="baseline"/>
        <w:rPr>
          <w:rFonts w:hint="eastAsia" w:ascii="仿宋_GB2312" w:hAnsi="仿宋_GB2312" w:eastAsia="仿宋_GB2312" w:cs="仿宋_GB2312"/>
          <w:spacing w:val="29"/>
          <w:sz w:val="32"/>
          <w:szCs w:val="32"/>
        </w:rPr>
      </w:pPr>
      <w:r>
        <w:rPr>
          <w:rFonts w:hint="eastAsia" w:ascii="仿宋_GB2312" w:hAnsi="仿宋_GB2312" w:eastAsia="仿宋_GB2312" w:cs="仿宋_GB2312"/>
          <w:spacing w:val="29"/>
          <w:sz w:val="32"/>
          <w:szCs w:val="32"/>
          <w:lang w:val="en-US" w:eastAsia="zh-CN"/>
        </w:rPr>
        <w:t>2026</w:t>
      </w:r>
      <w:r>
        <w:rPr>
          <w:rFonts w:hint="eastAsia" w:ascii="仿宋_GB2312" w:hAnsi="仿宋_GB2312" w:eastAsia="仿宋_GB2312" w:cs="仿宋_GB2312"/>
          <w:spacing w:val="29"/>
          <w:sz w:val="32"/>
          <w:szCs w:val="32"/>
        </w:rPr>
        <w:t>年5月</w:t>
      </w:r>
      <w:r>
        <w:rPr>
          <w:rFonts w:hint="eastAsia" w:ascii="仿宋_GB2312" w:hAnsi="仿宋_GB2312" w:eastAsia="仿宋_GB2312" w:cs="仿宋_GB2312"/>
          <w:spacing w:val="29"/>
          <w:sz w:val="32"/>
          <w:szCs w:val="32"/>
          <w:lang w:val="en-US" w:eastAsia="zh-CN"/>
        </w:rPr>
        <w:t>29</w:t>
      </w:r>
      <w:r>
        <w:rPr>
          <w:rFonts w:hint="eastAsia" w:ascii="仿宋_GB2312" w:hAnsi="仿宋_GB2312" w:eastAsia="仿宋_GB2312" w:cs="仿宋_GB2312"/>
          <w:spacing w:val="29"/>
          <w:sz w:val="32"/>
          <w:szCs w:val="32"/>
        </w:rPr>
        <w:t>日</w:t>
      </w:r>
    </w:p>
    <w:p w14:paraId="01E20353">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pacing w:val="-25"/>
          <w:sz w:val="32"/>
          <w:szCs w:val="32"/>
        </w:rPr>
        <w:t>附件</w:t>
      </w:r>
      <w:bookmarkStart w:id="0" w:name="_GoBack"/>
      <w:bookmarkEnd w:id="0"/>
      <w:r>
        <w:rPr>
          <w:rFonts w:hint="eastAsia" w:ascii="仿宋_GB2312" w:hAnsi="仿宋_GB2312" w:eastAsia="仿宋_GB2312" w:cs="仿宋_GB2312"/>
          <w:b w:val="0"/>
          <w:bCs w:val="0"/>
          <w:spacing w:val="-25"/>
          <w:sz w:val="32"/>
          <w:szCs w:val="32"/>
        </w:rPr>
        <w:t>：</w:t>
      </w:r>
    </w:p>
    <w:p w14:paraId="6AD8DA8D">
      <w:pPr>
        <w:keepNext w:val="0"/>
        <w:keepLines w:val="0"/>
        <w:pageBreakBefore w:val="0"/>
        <w:widowControl/>
        <w:kinsoku w:val="0"/>
        <w:wordWrap/>
        <w:overflowPunct/>
        <w:topLinePunct w:val="0"/>
        <w:autoSpaceDE w:val="0"/>
        <w:autoSpaceDN w:val="0"/>
        <w:bidi w:val="0"/>
        <w:adjustRightInd w:val="0"/>
        <w:snapToGrid w:val="0"/>
        <w:spacing w:line="540" w:lineRule="exact"/>
        <w:jc w:val="center"/>
        <w:textAlignment w:val="baseline"/>
        <w:rPr>
          <w:rFonts w:hint="eastAsia" w:ascii="楷体" w:hAnsi="楷体" w:eastAsia="楷体" w:cs="楷体"/>
          <w:sz w:val="44"/>
          <w:szCs w:val="44"/>
        </w:rPr>
      </w:pPr>
    </w:p>
    <w:p w14:paraId="0C12DD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2026年禹会区乡镇街道综合行政执法人员</w:t>
      </w:r>
    </w:p>
    <w:p w14:paraId="1692AE1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r>
        <w:rPr>
          <w:rFonts w:hint="eastAsia" w:ascii="方正小标宋简体" w:hAnsi="方正小标宋简体" w:eastAsia="方正小标宋简体" w:cs="方正小标宋简体"/>
          <w:b w:val="0"/>
          <w:bCs w:val="0"/>
          <w:snapToGrid/>
          <w:kern w:val="2"/>
          <w:sz w:val="44"/>
          <w:szCs w:val="44"/>
          <w:lang w:val="en-US" w:eastAsia="zh-CN" w:bidi="ar-SA"/>
        </w:rPr>
        <w:t>资格认证专门法律知识考试合格人员名单</w:t>
      </w:r>
    </w:p>
    <w:p w14:paraId="3DD95E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kern w:val="2"/>
          <w:sz w:val="44"/>
          <w:szCs w:val="44"/>
          <w:lang w:val="en-US" w:eastAsia="zh-CN" w:bidi="ar-SA"/>
        </w:rPr>
      </w:pPr>
    </w:p>
    <w:tbl>
      <w:tblPr>
        <w:tblStyle w:val="6"/>
        <w:tblW w:w="82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34"/>
        <w:gridCol w:w="2122"/>
        <w:gridCol w:w="4276"/>
      </w:tblGrid>
      <w:tr w14:paraId="6F685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A158">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snapToGrid w:val="0"/>
                <w:color w:val="000000"/>
                <w:kern w:val="0"/>
                <w:sz w:val="32"/>
                <w:szCs w:val="32"/>
                <w:u w:val="none"/>
                <w:lang w:val="en-US" w:eastAsia="zh-CN" w:bidi="ar"/>
              </w:rPr>
              <w:t>序号</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98B3">
            <w:pPr>
              <w:keepNext w:val="0"/>
              <w:keepLines w:val="0"/>
              <w:widowControl/>
              <w:suppressLineNumbers w:val="0"/>
              <w:jc w:val="center"/>
              <w:textAlignment w:val="center"/>
              <w:rPr>
                <w:rFonts w:hint="eastAsia" w:ascii="黑体" w:hAnsi="宋体" w:eastAsia="黑体" w:cs="黑体"/>
                <w:b/>
                <w:bCs/>
                <w:i w:val="0"/>
                <w:iCs w:val="0"/>
                <w:color w:val="000000"/>
                <w:sz w:val="32"/>
                <w:szCs w:val="32"/>
                <w:u w:val="none"/>
              </w:rPr>
            </w:pPr>
            <w:r>
              <w:rPr>
                <w:rFonts w:hint="eastAsia" w:ascii="黑体" w:hAnsi="宋体" w:eastAsia="黑体" w:cs="黑体"/>
                <w:b/>
                <w:bCs/>
                <w:i w:val="0"/>
                <w:iCs w:val="0"/>
                <w:snapToGrid w:val="0"/>
                <w:color w:val="000000"/>
                <w:kern w:val="0"/>
                <w:sz w:val="32"/>
                <w:szCs w:val="32"/>
                <w:u w:val="none"/>
                <w:lang w:val="en-US" w:eastAsia="zh-CN" w:bidi="ar"/>
              </w:rPr>
              <w:t>姓名</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9805">
            <w:pPr>
              <w:keepNext w:val="0"/>
              <w:keepLines w:val="0"/>
              <w:widowControl/>
              <w:suppressLineNumbers w:val="0"/>
              <w:jc w:val="center"/>
              <w:textAlignment w:val="center"/>
              <w:rPr>
                <w:rFonts w:hint="eastAsia" w:ascii="黑体" w:hAnsi="宋体" w:eastAsia="黑体" w:cs="黑体"/>
                <w:b/>
                <w:bCs/>
                <w:i w:val="0"/>
                <w:iCs w:val="0"/>
                <w:color w:val="000000"/>
                <w:sz w:val="32"/>
                <w:szCs w:val="32"/>
                <w:u w:val="none"/>
              </w:rPr>
            </w:pPr>
            <w:r>
              <w:rPr>
                <w:rFonts w:hint="eastAsia" w:ascii="黑体" w:hAnsi="宋体" w:eastAsia="黑体" w:cs="黑体"/>
                <w:b/>
                <w:bCs/>
                <w:i w:val="0"/>
                <w:iCs w:val="0"/>
                <w:snapToGrid w:val="0"/>
                <w:color w:val="000000"/>
                <w:kern w:val="0"/>
                <w:sz w:val="32"/>
                <w:szCs w:val="32"/>
                <w:u w:val="none"/>
                <w:lang w:val="en-US" w:eastAsia="zh-CN" w:bidi="ar"/>
              </w:rPr>
              <w:t>单位</w:t>
            </w:r>
          </w:p>
        </w:tc>
      </w:tr>
      <w:tr w14:paraId="0C3F6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751B">
            <w:pPr>
              <w:keepNext w:val="0"/>
              <w:keepLines w:val="0"/>
              <w:widowControl/>
              <w:suppressLineNumbers w:val="0"/>
              <w:jc w:val="center"/>
              <w:textAlignment w:val="center"/>
              <w:rPr>
                <w:rFonts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1 </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FB4B">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方骏伟</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7246">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马城镇人民政府</w:t>
            </w:r>
          </w:p>
        </w:tc>
      </w:tr>
      <w:tr w14:paraId="7BF1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2830">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2 </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E1EF">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吴迪</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19B9">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马城镇人民政府</w:t>
            </w:r>
          </w:p>
        </w:tc>
      </w:tr>
      <w:tr w14:paraId="2A9FF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D6CC">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3 </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499E">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朱强</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04A6">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朝阳街道办事处</w:t>
            </w:r>
          </w:p>
        </w:tc>
      </w:tr>
      <w:tr w14:paraId="5EC8D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8EB6">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4 </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1D89">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胡启军</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2EA1">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朝阳街道办事处</w:t>
            </w:r>
          </w:p>
        </w:tc>
      </w:tr>
      <w:tr w14:paraId="4FA6F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03AD">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snapToGrid w:val="0"/>
                <w:color w:val="000000"/>
                <w:kern w:val="0"/>
                <w:sz w:val="32"/>
                <w:szCs w:val="32"/>
                <w:u w:val="none"/>
                <w:lang w:val="en-US" w:eastAsia="zh-CN" w:bidi="ar"/>
              </w:rPr>
              <w:t xml:space="preserve">5 </w:t>
            </w:r>
          </w:p>
        </w:tc>
        <w:tc>
          <w:tcPr>
            <w:tcW w:w="2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B583">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彭义惠</w:t>
            </w:r>
          </w:p>
        </w:tc>
        <w:tc>
          <w:tcPr>
            <w:tcW w:w="4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5744B">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sz w:val="32"/>
                <w:szCs w:val="32"/>
                <w:u w:val="none"/>
              </w:rPr>
              <w:t>长青乡人民政府</w:t>
            </w:r>
          </w:p>
        </w:tc>
      </w:tr>
    </w:tbl>
    <w:p w14:paraId="30672670">
      <w:pPr>
        <w:spacing w:before="258" w:line="222" w:lineRule="auto"/>
        <w:ind w:left="559"/>
        <w:rPr>
          <w:rFonts w:ascii="仿宋" w:hAnsi="仿宋" w:eastAsia="仿宋" w:cs="仿宋"/>
          <w:sz w:val="33"/>
          <w:szCs w:val="33"/>
        </w:rPr>
      </w:pPr>
    </w:p>
    <w:p w14:paraId="60470253">
      <w:pPr>
        <w:spacing w:before="258" w:line="222" w:lineRule="auto"/>
        <w:ind w:left="559"/>
        <w:rPr>
          <w:rFonts w:ascii="仿宋" w:hAnsi="仿宋" w:eastAsia="仿宋" w:cs="仿宋"/>
          <w:sz w:val="33"/>
          <w:szCs w:val="33"/>
        </w:rPr>
      </w:pPr>
    </w:p>
    <w:p w14:paraId="178FC9E6">
      <w:pPr>
        <w:spacing w:before="258" w:line="222" w:lineRule="auto"/>
        <w:ind w:left="559"/>
        <w:rPr>
          <w:rFonts w:ascii="仿宋" w:hAnsi="仿宋" w:eastAsia="仿宋" w:cs="仿宋"/>
          <w:sz w:val="33"/>
          <w:szCs w:val="33"/>
        </w:rPr>
      </w:pPr>
    </w:p>
    <w:p w14:paraId="6BF2F3AB"/>
    <w:p w14:paraId="0B607F51"/>
    <w:p w14:paraId="0AA67E5E"/>
    <w:p w14:paraId="2066195B"/>
    <w:p w14:paraId="7F6E8E45">
      <w:pPr>
        <w:rPr>
          <w:rFonts w:ascii="Arial"/>
          <w:sz w:val="21"/>
          <w:u w:val="none"/>
        </w:rPr>
      </w:pPr>
    </w:p>
    <w:p w14:paraId="56E93533">
      <w:pPr>
        <w:ind w:firstLine="210" w:firstLineChars="100"/>
        <w:rPr>
          <w:rFonts w:hint="eastAsia" w:eastAsia="宋体"/>
          <w:sz w:val="21"/>
          <w:u w:val="none"/>
          <w:lang w:val="en-US" w:eastAsia="zh-CN"/>
        </w:rPr>
      </w:pPr>
      <w:r>
        <w:rPr>
          <w:rFonts w:hint="eastAsia" w:eastAsia="宋体"/>
          <w:sz w:val="21"/>
          <w:u w:val="none"/>
          <w:lang w:val="en-US" w:eastAsia="zh-CN"/>
        </w:rPr>
        <w:t xml:space="preserve">                                           </w:t>
      </w:r>
    </w:p>
    <w:p w14:paraId="6D14B59F">
      <w:pPr>
        <w:rPr>
          <w:rFonts w:hint="eastAsia" w:ascii="仿宋" w:hAnsi="仿宋" w:eastAsia="仿宋" w:cs="仿宋"/>
          <w:sz w:val="32"/>
          <w:szCs w:val="32"/>
          <w:u w:val="none"/>
          <w:lang w:val="en-US" w:eastAsia="zh-CN"/>
        </w:rPr>
      </w:pPr>
    </w:p>
    <w:p w14:paraId="636835A1">
      <w:pPr>
        <w:pStyle w:val="2"/>
        <w:rPr>
          <w:rFonts w:hint="eastAsia" w:ascii="仿宋" w:hAnsi="仿宋" w:eastAsia="仿宋" w:cs="仿宋"/>
          <w:sz w:val="32"/>
          <w:szCs w:val="32"/>
          <w:u w:val="none"/>
          <w:lang w:val="en-US" w:eastAsia="zh-CN"/>
        </w:rPr>
      </w:pPr>
    </w:p>
    <w:p w14:paraId="67C94591">
      <w:pPr>
        <w:pStyle w:val="2"/>
        <w:rPr>
          <w:rFonts w:hint="eastAsia" w:ascii="仿宋" w:hAnsi="仿宋" w:eastAsia="仿宋" w:cs="仿宋"/>
          <w:sz w:val="32"/>
          <w:szCs w:val="32"/>
          <w:u w:val="none"/>
          <w:lang w:val="en-US" w:eastAsia="zh-CN"/>
        </w:rPr>
      </w:pPr>
    </w:p>
    <w:p w14:paraId="4030E0E0">
      <w:pPr>
        <w:pStyle w:val="2"/>
        <w:rPr>
          <w:rFonts w:hint="eastAsia" w:ascii="仿宋" w:hAnsi="仿宋" w:eastAsia="仿宋" w:cs="仿宋"/>
          <w:sz w:val="32"/>
          <w:szCs w:val="32"/>
          <w:u w:val="none"/>
          <w:lang w:val="en-US" w:eastAsia="zh-CN"/>
        </w:rPr>
      </w:pPr>
    </w:p>
    <w:p w14:paraId="28FE3DE5">
      <w:pPr>
        <w:pStyle w:val="2"/>
        <w:ind w:left="0" w:leftChars="0" w:firstLine="0" w:firstLineChars="0"/>
        <w:rPr>
          <w:rFonts w:hint="eastAsia" w:ascii="仿宋" w:hAnsi="仿宋" w:eastAsia="仿宋" w:cs="仿宋"/>
          <w:sz w:val="32"/>
          <w:szCs w:val="32"/>
          <w:u w:val="none"/>
          <w:lang w:val="en-US" w:eastAsia="zh-CN"/>
        </w:rPr>
      </w:pPr>
    </w:p>
    <w:p w14:paraId="40E60589">
      <w:pPr>
        <w:rPr>
          <w:rFonts w:hint="eastAsia" w:ascii="仿宋" w:hAnsi="仿宋" w:eastAsia="仿宋" w:cs="仿宋"/>
          <w:sz w:val="32"/>
          <w:szCs w:val="32"/>
          <w:u w:val="none"/>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166370</wp:posOffset>
                </wp:positionV>
                <wp:extent cx="5429250" cy="28575"/>
                <wp:effectExtent l="0" t="4445" r="0" b="5080"/>
                <wp:wrapNone/>
                <wp:docPr id="2" name="直接连接符 2"/>
                <wp:cNvGraphicFramePr/>
                <a:graphic xmlns:a="http://schemas.openxmlformats.org/drawingml/2006/main">
                  <a:graphicData uri="http://schemas.microsoft.com/office/word/2010/wordprocessingShape">
                    <wps:wsp>
                      <wps:cNvCnPr/>
                      <wps:spPr>
                        <a:xfrm flipV="1">
                          <a:off x="1187450" y="9209405"/>
                          <a:ext cx="5429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05pt;margin-top:13.1pt;height:2.25pt;width:427.5pt;z-index:251659264;mso-width-relative:page;mso-height-relative:page;" filled="f" stroked="t" coordsize="21600,21600" o:gfxdata="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&#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rpTgPXAAAACAEAAA8AAAAAAAAAAQAgAAAAIgAAAGRy&#10;cy9kb3ducmV2LnhtbFBLAQIUABQAAAAIAIdO4kDouHGmBgIAAO0DAAAOAAAAAAAAAAEAIAAAACYB&#10;AABkcnMvZTJvRG9jLnhtbFBLBQYAAAAABgAGAFkBAACeBQAAAAA=&#10;">
                <v:fill on="f" focussize="0,0"/>
                <v:stroke color="#000000 [3200]" joinstyle="round"/>
                <v:imagedata o:title=""/>
                <o:lock v:ext="edit" aspectratio="f"/>
              </v:line>
            </w:pict>
          </mc:Fallback>
        </mc:AlternateContent>
      </w:r>
    </w:p>
    <w:p w14:paraId="6F838044">
      <w:pPr>
        <w:ind w:firstLine="320" w:firstLineChars="100"/>
        <w:rPr>
          <w:rFonts w:hint="eastAsia" w:ascii="仿宋" w:hAnsi="仿宋" w:eastAsia="仿宋" w:cs="仿宋"/>
          <w:sz w:val="32"/>
          <w:szCs w:val="32"/>
          <w:u w:val="none"/>
          <w:lang w:val="en-US"/>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-16510</wp:posOffset>
                </wp:positionH>
                <wp:positionV relativeFrom="paragraph">
                  <wp:posOffset>283210</wp:posOffset>
                </wp:positionV>
                <wp:extent cx="5429250" cy="28575"/>
                <wp:effectExtent l="0" t="4445" r="0" b="5080"/>
                <wp:wrapNone/>
                <wp:docPr id="4" name="直接连接符 4"/>
                <wp:cNvGraphicFramePr/>
                <a:graphic xmlns:a="http://schemas.openxmlformats.org/drawingml/2006/main">
                  <a:graphicData uri="http://schemas.microsoft.com/office/word/2010/wordprocessingShape">
                    <wps:wsp>
                      <wps:cNvCnPr/>
                      <wps:spPr>
                        <a:xfrm flipV="1">
                          <a:off x="1168400" y="9504680"/>
                          <a:ext cx="5429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3pt;margin-top:22.3pt;height:2.25pt;width:427.5pt;z-index:251660288;mso-width-relative:page;mso-height-relative:page;" filled="f" stroked="t" coordsize="21600,21600" o:gfxdata="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8bIR1wAAAAgBAAAPAAAAAAAAAAEAIAAAACIAAABk&#10;cnMvZG93bnJldi54bWxQSwECFAAUAAAACACHTuJAXu6UnwcCAADtAwAADgAAAAAAAAABACAAAAAm&#10;AQAAZHJzL2Uyb0RvYy54bWxQSwUGAAAAAAYABgBZAQAAnwUAAAAA&#10;">
                <v:fill on="f" focussize="0,0"/>
                <v:stroke color="#000000 [3200]" joinstyle="round"/>
                <v:imagedata o:title=""/>
                <o:lock v:ext="edit" aspectratio="f"/>
              </v:line>
            </w:pict>
          </mc:Fallback>
        </mc:AlternateContent>
      </w:r>
      <w:r>
        <w:rPr>
          <w:rFonts w:hint="eastAsia" w:ascii="仿宋_GB2312" w:hAnsi="仿宋_GB2312" w:eastAsia="仿宋_GB2312" w:cs="仿宋_GB2312"/>
          <w:sz w:val="32"/>
          <w:szCs w:val="32"/>
          <w:u w:val="none"/>
          <w:lang w:val="en-US" w:eastAsia="zh-CN"/>
        </w:rPr>
        <w:t>蚌埠市禹会区司法局               2026年5月29日印发</w:t>
      </w:r>
    </w:p>
    <w:sectPr>
      <w:footerReference r:id="rId5" w:type="default"/>
      <w:pgSz w:w="12140" w:h="16980"/>
      <w:pgMar w:top="2098" w:right="1474" w:bottom="1984" w:left="1587" w:header="0" w:footer="1026" w:gutter="0"/>
      <w:pgNumType w:fmt="decimal" w:start="2"/>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4D235">
    <w:pPr>
      <w:spacing w:line="183" w:lineRule="auto"/>
      <w:ind w:left="168"/>
      <w:rPr>
        <w:rFonts w:ascii="宋体" w:hAnsi="宋体" w:eastAsia="宋体" w:cs="宋体"/>
        <w:sz w:val="22"/>
        <w:szCs w:val="22"/>
      </w:rPr>
    </w:pPr>
    <w:r>
      <w:rPr>
        <w:sz w:val="2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E7FB8">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52E7FB8">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p w14:paraId="50B1E70C">
    <w:pPr>
      <w:spacing w:line="183" w:lineRule="auto"/>
      <w:ind w:left="168"/>
      <w:rPr>
        <w:rFonts w:ascii="宋体" w:hAnsi="宋体" w:eastAsia="宋体" w:cs="宋体"/>
        <w:sz w:val="22"/>
        <w:szCs w:val="22"/>
      </w:rPr>
    </w:pPr>
    <w:r>
      <w:rPr>
        <w:sz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4556D9">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4556D9">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NhZDRhZjQyYzhkMzFjYWZjZjg4YTcxNTk1NTY4NjUifQ=="/>
  </w:docVars>
  <w:rsids>
    <w:rsidRoot w:val="00000000"/>
    <w:rsid w:val="02671768"/>
    <w:rsid w:val="030328B3"/>
    <w:rsid w:val="039E65BF"/>
    <w:rsid w:val="07124E1F"/>
    <w:rsid w:val="08DE0E43"/>
    <w:rsid w:val="091E2351"/>
    <w:rsid w:val="0AF55B7E"/>
    <w:rsid w:val="15A75727"/>
    <w:rsid w:val="15FF56E2"/>
    <w:rsid w:val="197C0873"/>
    <w:rsid w:val="19834C82"/>
    <w:rsid w:val="1C6829CA"/>
    <w:rsid w:val="1E2C58E8"/>
    <w:rsid w:val="224528D8"/>
    <w:rsid w:val="23544934"/>
    <w:rsid w:val="335E45DB"/>
    <w:rsid w:val="3A0F0CD9"/>
    <w:rsid w:val="3F3749DF"/>
    <w:rsid w:val="3F501186"/>
    <w:rsid w:val="445C09D8"/>
    <w:rsid w:val="4796698E"/>
    <w:rsid w:val="4CB75061"/>
    <w:rsid w:val="4D037AE9"/>
    <w:rsid w:val="5035133B"/>
    <w:rsid w:val="50F934CB"/>
    <w:rsid w:val="51232A26"/>
    <w:rsid w:val="5CCB1C6A"/>
    <w:rsid w:val="5E8464D8"/>
    <w:rsid w:val="60E6759D"/>
    <w:rsid w:val="62053A53"/>
    <w:rsid w:val="641C6B07"/>
    <w:rsid w:val="6750543B"/>
    <w:rsid w:val="6BCE24A5"/>
    <w:rsid w:val="6C07661A"/>
    <w:rsid w:val="6F145D39"/>
    <w:rsid w:val="70156169"/>
    <w:rsid w:val="71195B66"/>
    <w:rsid w:val="732857F3"/>
    <w:rsid w:val="735B037A"/>
    <w:rsid w:val="74A470FC"/>
    <w:rsid w:val="76F8372F"/>
    <w:rsid w:val="7C2E6F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Indent 2"/>
    <w:autoRedefine/>
    <w:qFormat/>
    <w:uiPriority w:val="0"/>
    <w:pPr>
      <w:widowControl w:val="0"/>
      <w:spacing w:line="590" w:lineRule="exact"/>
      <w:ind w:firstLine="880" w:firstLineChars="200"/>
      <w:jc w:val="both"/>
    </w:pPr>
    <w:rPr>
      <w:rFonts w:ascii="Times New Roman" w:hAnsi="Times New Roman" w:eastAsia="方正仿宋_GBK" w:cs="Times New Roman"/>
      <w:kern w:val="2"/>
      <w:sz w:val="21"/>
      <w:szCs w:val="21"/>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jc w:val="left"/>
    </w:pPr>
    <w:rPr>
      <w:rFonts w:hint="eastAsia" w:ascii="宋体" w:hAnsi="宋体" w:eastAsia="宋体" w:cs="宋体"/>
      <w:kern w:val="0"/>
      <w:sz w:val="24"/>
      <w:szCs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21"/>
    <w:basedOn w:val="8"/>
    <w:autoRedefine/>
    <w:qFormat/>
    <w:uiPriority w:val="0"/>
    <w:rPr>
      <w:rFonts w:hint="eastAsia" w:ascii="仿宋_GB2312" w:eastAsia="仿宋_GB2312" w:cs="仿宋_GB2312"/>
      <w:color w:val="000000"/>
      <w:sz w:val="32"/>
      <w:szCs w:val="32"/>
      <w:u w:val="none"/>
    </w:rPr>
  </w:style>
  <w:style w:type="character" w:customStyle="1" w:styleId="11">
    <w:name w:val="font41"/>
    <w:basedOn w:val="8"/>
    <w:autoRedefine/>
    <w:qFormat/>
    <w:uiPriority w:val="0"/>
    <w:rPr>
      <w:rFonts w:hint="eastAsia" w:ascii="宋体" w:hAnsi="宋体" w:eastAsia="宋体" w:cs="宋体"/>
      <w:color w:val="000000"/>
      <w:sz w:val="28"/>
      <w:szCs w:val="28"/>
      <w:u w:val="none"/>
    </w:rPr>
  </w:style>
  <w:style w:type="character" w:customStyle="1" w:styleId="12">
    <w:name w:val="font31"/>
    <w:basedOn w:val="8"/>
    <w:autoRedefine/>
    <w:qFormat/>
    <w:uiPriority w:val="0"/>
    <w:rPr>
      <w:rFonts w:hint="eastAsia" w:ascii="仿宋_GB2312" w:eastAsia="仿宋_GB2312" w:cs="仿宋_GB2312"/>
      <w:color w:val="000000"/>
      <w:sz w:val="28"/>
      <w:szCs w:val="28"/>
      <w:u w:val="none"/>
    </w:rPr>
  </w:style>
  <w:style w:type="character" w:customStyle="1" w:styleId="13">
    <w:name w:val="font01"/>
    <w:basedOn w:val="8"/>
    <w:autoRedefine/>
    <w:qFormat/>
    <w:uiPriority w:val="0"/>
    <w:rPr>
      <w:rFonts w:hint="eastAsia" w:ascii="仿宋_GB2312" w:eastAsia="仿宋_GB2312" w:cs="仿宋_GB2312"/>
      <w:color w:val="000000"/>
      <w:sz w:val="28"/>
      <w:szCs w:val="28"/>
      <w:u w:val="none"/>
    </w:rPr>
  </w:style>
  <w:style w:type="character" w:customStyle="1" w:styleId="14">
    <w:name w:val="font51"/>
    <w:basedOn w:val="8"/>
    <w:autoRedefine/>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346</Words>
  <Characters>369</Characters>
  <TotalTime>2</TotalTime>
  <ScaleCrop>false</ScaleCrop>
  <LinksUpToDate>false</LinksUpToDate>
  <CharactersWithSpaces>434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2023-05-06T09:07:00Z</dcterms:created>
  <dc:creator>Kingsoft-PDF</dc:creator>
  <cp:lastModifiedBy>时光不等人</cp:lastModifiedBy>
  <cp:lastPrinted>2026-05-29T09:51:12Z</cp:lastPrinted>
  <dcterms:modified xsi:type="dcterms:W3CDTF">2026-05-29T09:51:45Z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2023-05-06T09:07:58Z</vt:filetime>
  </property>
  <property fmtid="{D5CDD505-2E9C-101B-9397-08002B2CF9AE}" pid="4" name="UsrData">
    <vt:lpwstr>6455a865a2d7b00015bca099</vt:lpwstr>
  </property>
  <property fmtid="{D5CDD505-2E9C-101B-9397-08002B2CF9AE}" pid="5" name="KSOProductBuildVer">
    <vt:lpwstr>2052-12.1.0.26375</vt:lpwstr>
  </property>
  <property fmtid="{D5CDD505-2E9C-101B-9397-08002B2CF9AE}" pid="6" name="ICV">
    <vt:lpwstr>6AD4DB7539704578957681C1026016E2_12</vt:lpwstr>
  </property>
  <property fmtid="{D5CDD505-2E9C-101B-9397-08002B2CF9AE}" pid="7" name="KSOTemplateDocerSaveRecord">
    <vt:lpwstr>eyJoZGlkIjoiZmQ0YzFiYzBlNTdlOTU4MmY5NGQ0MzE2N2M1ZjZhMGIiLCJ1c2VySWQiOiIxNjUxMjE2ODc0In0=</vt:lpwstr>
  </property>
</Properties>
</file>