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A8C96">
      <w:pPr>
        <w:spacing w:line="540" w:lineRule="exact"/>
        <w:jc w:val="center"/>
        <w:outlineLvl w:val="0"/>
        <w:rPr>
          <w:rFonts w:ascii="方正小标宋简体" w:hAnsi="方正小标宋简体" w:eastAsia="方正小标宋简体" w:cs="方正小标宋简体"/>
          <w:sz w:val="44"/>
          <w:szCs w:val="44"/>
        </w:rPr>
      </w:pPr>
      <w:bookmarkStart w:id="0" w:name="_Toc27865"/>
      <w:bookmarkStart w:id="1" w:name="_Toc76683363"/>
      <w:r>
        <w:rPr>
          <w:rFonts w:hint="eastAsia" w:ascii="方正小标宋简体" w:hAnsi="方正小标宋简体" w:eastAsia="方正小标宋简体" w:cs="方正小标宋简体"/>
          <w:bCs/>
          <w:sz w:val="44"/>
          <w:szCs w:val="44"/>
          <w:lang w:eastAsia="zh-CN"/>
        </w:rPr>
        <w:t>否</w:t>
      </w:r>
      <w:r>
        <w:rPr>
          <w:rFonts w:hint="eastAsia" w:ascii="方正小标宋简体" w:hAnsi="方正小标宋简体" w:eastAsia="方正小标宋简体" w:cs="方正小标宋简体"/>
          <w:bCs/>
          <w:sz w:val="44"/>
          <w:szCs w:val="44"/>
        </w:rPr>
        <w:t>蚌埠市禹会区市场监督管理局</w:t>
      </w:r>
      <w:bookmarkEnd w:id="0"/>
      <w:bookmarkEnd w:id="1"/>
    </w:p>
    <w:p w14:paraId="61FAFCA5">
      <w:pPr>
        <w:spacing w:line="540" w:lineRule="exact"/>
        <w:jc w:val="center"/>
        <w:outlineLvl w:val="0"/>
        <w:rPr>
          <w:rFonts w:ascii="Times New Roman" w:hAnsi="Times New Roman" w:eastAsia="方正小标宋简体" w:cs="Mongolian Baiti"/>
          <w:bCs/>
          <w:color w:val="000000"/>
          <w:sz w:val="44"/>
          <w:szCs w:val="44"/>
        </w:rPr>
      </w:pPr>
      <w:bookmarkStart w:id="2" w:name="_Toc76683364"/>
      <w:r>
        <w:rPr>
          <w:rFonts w:ascii="Times New Roman" w:hAnsi="Mongolian Baiti" w:eastAsia="方正小标宋简体" w:cs="Mongolian Baiti"/>
          <w:bCs/>
          <w:color w:val="000000"/>
          <w:sz w:val="44"/>
          <w:szCs w:val="44"/>
        </w:rPr>
        <w:t>行政处罚决定书</w:t>
      </w:r>
      <w:bookmarkEnd w:id="2"/>
    </w:p>
    <w:p w14:paraId="3BF7CA6B">
      <w:pPr>
        <w:widowControl/>
        <w:snapToGrid w:val="0"/>
        <w:spacing w:line="540" w:lineRule="exact"/>
        <w:ind w:right="55"/>
        <w:jc w:val="center"/>
        <w:outlineLvl w:val="1"/>
        <w:rPr>
          <w:rFonts w:ascii="Times New Roman" w:hAnsi="仿宋_GB2312" w:eastAsia="仿宋_GB2312" w:cs="仿宋_GB2312"/>
          <w:bCs/>
          <w:color w:val="000000"/>
          <w:sz w:val="32"/>
          <w:szCs w:val="32"/>
        </w:rPr>
      </w:pPr>
      <w:r>
        <w:rPr>
          <w:rFonts w:hint="eastAsia" w:ascii="Times New Roman" w:hAnsi="Times New Roman" w:eastAsia="仿宋_GB2312" w:cs="仿宋_GB2312"/>
          <w:bCs/>
          <w:color w:val="000000"/>
          <w:sz w:val="32"/>
          <w:szCs w:val="32"/>
        </w:rPr>
        <w:t>禹</w:t>
      </w:r>
      <w:r>
        <w:rPr>
          <w:rFonts w:hint="eastAsia" w:ascii="Times New Roman" w:hAnsi="仿宋_GB2312" w:eastAsia="仿宋_GB2312" w:cs="仿宋_GB2312"/>
          <w:bCs/>
          <w:color w:val="000000"/>
          <w:sz w:val="32"/>
          <w:szCs w:val="32"/>
        </w:rPr>
        <w:t>市监处罚〔</w:t>
      </w:r>
      <w:r>
        <w:rPr>
          <w:rFonts w:ascii="Times New Roman" w:hAnsi="Times New Roman" w:eastAsia="仿宋_GB2312" w:cs="仿宋_GB2312"/>
          <w:bCs/>
          <w:color w:val="000000"/>
          <w:sz w:val="32"/>
          <w:szCs w:val="32"/>
        </w:rPr>
        <w:t>2026</w:t>
      </w:r>
      <w:r>
        <w:rPr>
          <w:rFonts w:hint="eastAsia" w:ascii="Times New Roman" w:hAnsi="仿宋_GB2312" w:eastAsia="仿宋_GB2312" w:cs="仿宋_GB2312"/>
          <w:bCs/>
          <w:color w:val="000000"/>
          <w:sz w:val="32"/>
          <w:szCs w:val="32"/>
        </w:rPr>
        <w:t>〕</w:t>
      </w:r>
      <w:r>
        <w:rPr>
          <w:rFonts w:ascii="Times New Roman" w:hAnsi="Times New Roman" w:eastAsia="仿宋_GB2312" w:cs="仿宋_GB2312"/>
          <w:bCs/>
          <w:color w:val="000000"/>
          <w:sz w:val="32"/>
          <w:szCs w:val="32"/>
        </w:rPr>
        <w:t>141</w:t>
      </w:r>
      <w:r>
        <w:rPr>
          <w:rFonts w:hint="eastAsia" w:ascii="Times New Roman" w:hAnsi="仿宋_GB2312" w:eastAsia="仿宋_GB2312" w:cs="仿宋_GB2312"/>
          <w:bCs/>
          <w:color w:val="000000"/>
          <w:sz w:val="32"/>
          <w:szCs w:val="32"/>
        </w:rPr>
        <w:t>号</w:t>
      </w:r>
    </w:p>
    <w:p w14:paraId="39886B84">
      <w:pPr>
        <w:widowControl/>
        <w:snapToGrid w:val="0"/>
        <w:spacing w:line="540" w:lineRule="exact"/>
        <w:ind w:right="55" w:firstLine="5440" w:firstLineChars="1700"/>
        <w:rPr>
          <w:rFonts w:ascii="Times New Roman" w:hAnsi="Times New Roman" w:eastAsia="仿宋_GB2312" w:cs="Mongolian Baiti"/>
          <w:color w:val="000000"/>
          <w:sz w:val="32"/>
          <w:szCs w:val="32"/>
        </w:rPr>
      </w:pPr>
      <w:r>
        <w:rPr>
          <w:rFonts w:hint="eastAsia" w:ascii="Times New Roman" w:hAnsi="Times New Roman" w:eastAsia="仿宋_GB2312" w:cs="Mongolian Baiti"/>
          <w:color w:val="000000"/>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3810" b="15875"/>
                <wp:wrapNone/>
                <wp:docPr id="3" name="直接箭头连接符 3"/>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Ky1v9YAAAAMAQAADwAAAAAAAAABACAAAAAiAAAAZHJzL2Rvd25yZXYu&#10;eG1sUEsBAhQAFAAAAAgAh07iQFXqW5X9AQAA7QMAAA4AAAAAAAAAAQAgAAAAJQEAAGRycy9lMm9E&#10;b2MueG1sUEsFBgAAAAAGAAYAWQEAAJQFAAAAAA==&#10;">
                <v:fill on="f" focussize="0,0"/>
                <v:stroke weight="1.5pt" color="#000000" joinstyle="round"/>
                <v:imagedata o:title=""/>
                <o:lock v:ext="edit" aspectratio="f"/>
              </v:shape>
            </w:pict>
          </mc:Fallback>
        </mc:AlternateContent>
      </w:r>
    </w:p>
    <w:p w14:paraId="5D6ACE0C">
      <w:pPr>
        <w:spacing w:line="540" w:lineRule="exact"/>
        <w:ind w:left="140" w:hanging="140"/>
        <w:rPr>
          <w:rFonts w:ascii="Times New Roman" w:hAnsi="Times New Roman" w:eastAsia="仿宋_GB2312" w:cs="Mongolian Baiti"/>
          <w:bCs/>
          <w:sz w:val="32"/>
          <w:szCs w:val="32"/>
        </w:rPr>
      </w:pPr>
      <w:r>
        <w:rPr>
          <w:rFonts w:hint="eastAsia" w:ascii="Times New Roman" w:hAnsi="Times New Roman" w:eastAsia="仿宋_GB2312" w:cs="Mongolian Baiti"/>
          <w:bCs/>
          <w:kern w:val="1"/>
          <w:sz w:val="32"/>
          <w:szCs w:val="32"/>
        </w:rPr>
        <w:t>当事人：</w:t>
      </w:r>
      <w:r>
        <w:rPr>
          <w:rFonts w:hint="eastAsia" w:ascii="Times New Roman" w:hAnsi="Times New Roman" w:eastAsia="仿宋_GB2312" w:cs="Mongolian Baiti"/>
          <w:bCs/>
          <w:kern w:val="1"/>
          <w:sz w:val="32"/>
          <w:szCs w:val="32"/>
          <w:u w:val="single"/>
        </w:rPr>
        <w:t>蚌埠市禹会区土里香小吃店（个体工商户）</w:t>
      </w:r>
      <w:r>
        <w:rPr>
          <w:rFonts w:hint="eastAsia" w:ascii="仿宋_GB2312" w:hAnsi="Times New Roman" w:eastAsia="仿宋_GB2312"/>
          <w:sz w:val="32"/>
          <w:szCs w:val="32"/>
          <w:u w:val="single"/>
        </w:rPr>
        <w:t xml:space="preserve">                                       </w:t>
      </w:r>
      <w:r>
        <w:rPr>
          <w:rFonts w:hint="eastAsia" w:ascii="Times New Roman" w:hAnsi="Times New Roman" w:eastAsia="仿宋_GB2312" w:cs="Mongolian Baiti"/>
          <w:kern w:val="1"/>
          <w:sz w:val="32"/>
          <w:szCs w:val="32"/>
          <w:u w:val="single"/>
        </w:rPr>
        <w:t xml:space="preserve">   </w:t>
      </w:r>
    </w:p>
    <w:p w14:paraId="58B35E30">
      <w:pPr>
        <w:spacing w:line="540" w:lineRule="exact"/>
        <w:ind w:left="140" w:hanging="140"/>
        <w:rPr>
          <w:rFonts w:ascii="Times New Roman" w:hAnsi="Times New Roman" w:eastAsia="仿宋_GB2312" w:cs="Mongolian Baiti"/>
          <w:sz w:val="32"/>
          <w:szCs w:val="32"/>
        </w:rPr>
      </w:pPr>
      <w:r>
        <w:rPr>
          <w:rFonts w:hint="eastAsia" w:ascii="Times New Roman" w:hAnsi="Times New Roman" w:eastAsia="仿宋_GB2312" w:cs="微软雅黑"/>
          <w:bCs/>
          <w:kern w:val="1"/>
          <w:sz w:val="32"/>
          <w:szCs w:val="32"/>
        </w:rPr>
        <w:t>主体资格证照</w:t>
      </w:r>
      <w:r>
        <w:rPr>
          <w:rFonts w:hint="eastAsia" w:ascii="Times New Roman" w:hAnsi="Times New Roman" w:eastAsia="仿宋_GB2312" w:cs="Mongolian Baiti"/>
          <w:kern w:val="1"/>
          <w:sz w:val="32"/>
          <w:szCs w:val="32"/>
        </w:rPr>
        <w:t>名称：</w:t>
      </w:r>
      <w:r>
        <w:rPr>
          <w:rFonts w:hint="eastAsia" w:ascii="Times New Roman" w:hAnsi="Times New Roman" w:eastAsia="仿宋_GB2312" w:cs="Mongolian Baiti"/>
          <w:kern w:val="1"/>
          <w:sz w:val="32"/>
          <w:szCs w:val="32"/>
          <w:u w:val="single"/>
        </w:rPr>
        <w:t xml:space="preserve">营业执照                                      </w:t>
      </w:r>
    </w:p>
    <w:p w14:paraId="663FC9D9">
      <w:pPr>
        <w:spacing w:line="540" w:lineRule="exact"/>
        <w:ind w:left="140" w:hanging="140"/>
        <w:rPr>
          <w:rFonts w:ascii="Times New Roman" w:hAnsi="Times New Roman" w:eastAsia="仿宋_GB2312" w:cs="Mongolian Baiti"/>
          <w:kern w:val="1"/>
          <w:sz w:val="32"/>
          <w:szCs w:val="32"/>
          <w:u w:val="single"/>
        </w:rPr>
      </w:pPr>
      <w:r>
        <w:rPr>
          <w:rFonts w:hint="eastAsia" w:ascii="Times New Roman" w:hAnsi="Times New Roman" w:eastAsia="仿宋_GB2312" w:cs="Mongolian Baiti"/>
          <w:kern w:val="1"/>
          <w:sz w:val="32"/>
          <w:szCs w:val="32"/>
        </w:rPr>
        <w:t>统一社会信用代码：</w:t>
      </w:r>
      <w:r>
        <w:rPr>
          <w:rFonts w:hint="eastAsia" w:ascii="Times New Roman" w:hAnsi="Times New Roman" w:eastAsia="仿宋_GB2312" w:cs="Mongolian Baiti"/>
          <w:kern w:val="1"/>
          <w:sz w:val="32"/>
          <w:szCs w:val="32"/>
          <w:u w:val="single"/>
        </w:rPr>
        <w:t xml:space="preserve"> </w:t>
      </w:r>
      <w:r>
        <w:rPr>
          <w:rFonts w:ascii="Times New Roman" w:hAnsi="Times New Roman" w:eastAsia="仿宋_GB2312" w:cs="Mongolian Baiti"/>
          <w:kern w:val="1"/>
          <w:sz w:val="32"/>
          <w:szCs w:val="32"/>
          <w:u w:val="single"/>
        </w:rPr>
        <w:t>92340304MAEEKB530E</w:t>
      </w:r>
      <w:r>
        <w:rPr>
          <w:rFonts w:hint="eastAsia" w:ascii="Times New Roman" w:hAnsi="Times New Roman" w:eastAsia="仿宋_GB2312" w:cs="Mongolian Baiti"/>
          <w:kern w:val="1"/>
          <w:sz w:val="32"/>
          <w:szCs w:val="32"/>
          <w:u w:val="single"/>
        </w:rPr>
        <w:t xml:space="preserve">                                     </w:t>
      </w:r>
    </w:p>
    <w:p w14:paraId="6C55989C">
      <w:pPr>
        <w:spacing w:line="540" w:lineRule="exact"/>
        <w:rPr>
          <w:rFonts w:ascii="Times New Roman" w:hAnsi="Times New Roman" w:eastAsia="仿宋_GB2312" w:cs="Mongolian Baiti"/>
          <w:kern w:val="1"/>
          <w:sz w:val="32"/>
          <w:szCs w:val="32"/>
        </w:rPr>
      </w:pPr>
      <w:r>
        <w:rPr>
          <w:rFonts w:hint="eastAsia" w:ascii="Times New Roman" w:hAnsi="Times New Roman" w:eastAsia="仿宋_GB2312" w:cs="Mongolian Baiti"/>
          <w:kern w:val="1"/>
          <w:sz w:val="32"/>
          <w:szCs w:val="32"/>
        </w:rPr>
        <w:t>住所（住址）：</w:t>
      </w:r>
      <w:r>
        <w:rPr>
          <w:rFonts w:hint="eastAsia" w:ascii="Times New Roman" w:hAnsi="Times New Roman" w:eastAsia="仿宋_GB2312" w:cs="Mongolian Baiti"/>
          <w:kern w:val="1"/>
          <w:sz w:val="32"/>
          <w:szCs w:val="32"/>
          <w:u w:val="single"/>
        </w:rPr>
        <w:t xml:space="preserve">安徽省蚌埠市禹会区朝阳街道涂山路205号商铺                                     </w:t>
      </w:r>
    </w:p>
    <w:p w14:paraId="16D1DE4C">
      <w:pPr>
        <w:spacing w:line="540" w:lineRule="exact"/>
        <w:rPr>
          <w:rFonts w:ascii="Times New Roman" w:hAnsi="Times New Roman" w:eastAsia="仿宋_GB2312" w:cs="Mongolian Baiti"/>
          <w:kern w:val="1"/>
          <w:sz w:val="32"/>
          <w:szCs w:val="32"/>
        </w:rPr>
      </w:pPr>
      <w:r>
        <w:rPr>
          <w:rFonts w:hint="eastAsia" w:ascii="Times New Roman" w:hAnsi="Times New Roman" w:eastAsia="仿宋_GB2312" w:cs="Mongolian Baiti"/>
          <w:kern w:val="1"/>
          <w:sz w:val="32"/>
          <w:szCs w:val="32"/>
        </w:rPr>
        <w:t>法定代表人（负责人、经营者）：</w:t>
      </w:r>
      <w:r>
        <w:rPr>
          <w:rFonts w:hint="eastAsia" w:ascii="Times New Roman" w:hAnsi="Times New Roman" w:eastAsia="仿宋_GB2312" w:cs="Mongolian Baiti"/>
          <w:kern w:val="1"/>
          <w:sz w:val="32"/>
          <w:szCs w:val="32"/>
          <w:u w:val="single"/>
        </w:rPr>
        <w:t xml:space="preserve">韩乃毛                                </w:t>
      </w:r>
    </w:p>
    <w:p w14:paraId="7D22F9D0">
      <w:pPr>
        <w:spacing w:line="540" w:lineRule="exact"/>
        <w:ind w:left="140" w:hanging="140"/>
        <w:rPr>
          <w:rFonts w:ascii="Times New Roman" w:hAnsi="Times New Roman" w:eastAsia="仿宋_GB2312" w:cs="Mongolian Baiti"/>
          <w:kern w:val="1"/>
          <w:sz w:val="32"/>
          <w:szCs w:val="32"/>
          <w:u w:val="single"/>
        </w:rPr>
      </w:pPr>
      <w:r>
        <w:rPr>
          <w:rFonts w:hint="eastAsia" w:ascii="Times New Roman" w:hAnsi="Times New Roman" w:eastAsia="仿宋_GB2312" w:cs="Mongolian Baiti"/>
          <w:kern w:val="1"/>
          <w:sz w:val="32"/>
          <w:szCs w:val="32"/>
        </w:rPr>
        <w:t>身份证件号码：</w:t>
      </w:r>
      <w:r>
        <w:rPr>
          <w:rFonts w:hint="eastAsia" w:ascii="Times New Roman" w:hAnsi="Times New Roman" w:eastAsia="仿宋_GB2312" w:cs="Mongolian Baiti"/>
          <w:kern w:val="1"/>
          <w:sz w:val="32"/>
          <w:szCs w:val="32"/>
          <w:u w:val="single"/>
          <w:lang w:eastAsia="zh-CN"/>
        </w:rPr>
        <w:t>略</w:t>
      </w:r>
      <w:r>
        <w:rPr>
          <w:rFonts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rPr>
        <w:t xml:space="preserve">                     </w:t>
      </w:r>
    </w:p>
    <w:p w14:paraId="092E0A9A">
      <w:pPr>
        <w:pStyle w:val="2"/>
        <w:tabs>
          <w:tab w:val="left" w:pos="8240"/>
        </w:tabs>
        <w:spacing w:line="540" w:lineRule="exact"/>
        <w:ind w:firstLine="640" w:firstLineChars="200"/>
        <w:rPr>
          <w:rFonts w:ascii="仿宋_GB2312" w:hAnsi="仿宋_GB2312" w:eastAsia="仿宋_GB2312" w:cs="仿宋_GB2312"/>
        </w:rPr>
      </w:pPr>
    </w:p>
    <w:p w14:paraId="52EC4F60">
      <w:pPr>
        <w:pStyle w:val="2"/>
        <w:tabs>
          <w:tab w:val="left" w:pos="8240"/>
        </w:tabs>
        <w:spacing w:line="540" w:lineRule="exact"/>
        <w:ind w:firstLine="640" w:firstLineChars="200"/>
        <w:rPr>
          <w:rFonts w:ascii="仿宋_GB2312" w:hAnsi="仿宋_GB2312" w:eastAsia="仿宋_GB2312" w:cs="仿宋_GB2312"/>
        </w:rPr>
      </w:pPr>
      <w:r>
        <w:rPr>
          <w:rFonts w:hint="eastAsia" w:ascii="仿宋_GB2312" w:hAnsi="仿宋_GB2312" w:eastAsia="仿宋_GB2312" w:cs="仿宋_GB2312"/>
        </w:rPr>
        <w:t>2026年6月2日，我局接到金先生投诉，反映其在当事人美团平台开设的店铺中购买的“川贝枇杷烤梨”产品中添加了川贝，涉嫌非法添加药品</w:t>
      </w:r>
      <w:bookmarkStart w:id="3" w:name="_GoBack"/>
      <w:bookmarkEnd w:id="3"/>
      <w:r>
        <w:rPr>
          <w:rFonts w:hint="eastAsia" w:ascii="仿宋_GB2312" w:hAnsi="仿宋_GB2312" w:eastAsia="仿宋_GB2312" w:cs="仿宋_GB2312"/>
        </w:rPr>
        <w:t>。2026年6月3日，我局执法人员对当事人经营场所进行现场检查，未发现川贝原料及含川贝成分的产品。当事人称，其实际制作原料仅为枇杷和梨，并未添加川贝。但当事人在美团平台销售的“川贝枇杷烤梨”宣传图片和产品标题中却含有川贝图像及文字与实际情况不符。检查当日，当事人已主动将上述产品从美团平台下架。本案未采取行政强制措施。</w:t>
      </w:r>
    </w:p>
    <w:p w14:paraId="50D4870C">
      <w:pPr>
        <w:pStyle w:val="2"/>
        <w:tabs>
          <w:tab w:val="left" w:pos="8240"/>
        </w:tabs>
        <w:spacing w:line="540" w:lineRule="exact"/>
        <w:ind w:firstLine="640" w:firstLineChars="200"/>
        <w:rPr>
          <w:rFonts w:hint="eastAsia" w:ascii="Times New Roman" w:eastAsia="仿宋_GB2312" w:cs="Mongolian Baiti"/>
          <w:kern w:val="1"/>
        </w:rPr>
      </w:pPr>
      <w:r>
        <w:rPr>
          <w:rFonts w:hint="eastAsia" w:ascii="Times New Roman" w:eastAsia="仿宋_GB2312" w:cs="Mongolian Baiti"/>
          <w:kern w:val="1"/>
        </w:rPr>
        <w:t>经查，当事人在美团平台（店铺名称：“土里香烤红薯（炖梨）”，网址：http://dpurl.cn/3zppChUz）销售一款名为“川贝枇杷烤梨”的食品，并在商品宣传图中，显著展示了梨、枇杷、枸杞及川贝的图片。当事人称，该产品实际制作原料仅为枇杷和梨，从未添加过“川贝”，加上“川贝”字样及图片是为了让产品显得更养生，以便定更高价格。执法人员现场检查中未发现任何“川贝”中药材、中药饮片或含有川贝成分的原料、半成品、成品。</w:t>
      </w:r>
    </w:p>
    <w:p w14:paraId="29B5FE15">
      <w:pPr>
        <w:pStyle w:val="2"/>
        <w:tabs>
          <w:tab w:val="left" w:pos="8240"/>
        </w:tabs>
        <w:spacing w:line="540" w:lineRule="exact"/>
        <w:ind w:firstLine="640" w:firstLineChars="200"/>
        <w:rPr>
          <w:rFonts w:ascii="Times New Roman" w:eastAsia="仿宋_GB2312" w:cs="Mongolian Baiti"/>
          <w:kern w:val="1"/>
        </w:rPr>
      </w:pPr>
      <w:r>
        <w:rPr>
          <w:rFonts w:hint="eastAsia" w:ascii="Times New Roman" w:eastAsia="仿宋_GB2312" w:cs="Mongolian Baiti"/>
          <w:kern w:val="1"/>
        </w:rPr>
        <w:t>经现场检查及对当事人询问，未发现当事人有添加川贝的行为，投诉人亦未提供任何证据证明产品中含有川贝成分。本局对投诉人关于当事人非法添加药品的主张不予认定。</w:t>
      </w:r>
    </w:p>
    <w:p w14:paraId="3578E160">
      <w:pPr>
        <w:pStyle w:val="2"/>
        <w:tabs>
          <w:tab w:val="left" w:pos="8240"/>
        </w:tabs>
        <w:spacing w:line="540" w:lineRule="exact"/>
        <w:ind w:firstLine="640" w:firstLineChars="200"/>
        <w:rPr>
          <w:rFonts w:ascii="Times New Roman" w:eastAsia="仿宋_GB2312" w:cs="Mongolian Baiti"/>
          <w:kern w:val="1"/>
        </w:rPr>
      </w:pPr>
      <w:r>
        <w:rPr>
          <w:rFonts w:hint="eastAsia" w:ascii="Times New Roman" w:eastAsia="仿宋_GB2312" w:cs="Mongolian Baiti"/>
          <w:kern w:val="1"/>
        </w:rPr>
        <w:t>另查明，涉案广告为当事人委托“蚌埠市众点广告有限公司”制作，制作费用为10元。</w:t>
      </w:r>
    </w:p>
    <w:p w14:paraId="77FAA779">
      <w:pPr>
        <w:pStyle w:val="2"/>
        <w:tabs>
          <w:tab w:val="left" w:pos="8240"/>
        </w:tabs>
        <w:spacing w:line="540" w:lineRule="exact"/>
        <w:ind w:firstLine="640" w:firstLineChars="200"/>
        <w:rPr>
          <w:rFonts w:ascii="Times New Roman" w:eastAsia="仿宋_GB2312" w:cs="Mongolian Baiti"/>
          <w:kern w:val="1"/>
        </w:rPr>
      </w:pPr>
      <w:r>
        <w:rPr>
          <w:rFonts w:ascii="Times New Roman" w:eastAsia="仿宋_GB2312" w:cs="Mongolian Baiti"/>
          <w:kern w:val="1"/>
        </w:rPr>
        <w:t>上述事实，主要有以下证据证明：</w:t>
      </w:r>
    </w:p>
    <w:p w14:paraId="61647130">
      <w:pPr>
        <w:pStyle w:val="2"/>
        <w:tabs>
          <w:tab w:val="left" w:pos="8285"/>
        </w:tabs>
        <w:spacing w:line="540" w:lineRule="exact"/>
        <w:ind w:firstLine="640" w:firstLineChars="200"/>
        <w:rPr>
          <w:rFonts w:hint="eastAsia" w:ascii="仿宋_GB2312" w:eastAsia="仿宋_GB2312" w:cs="仿宋_GB2312"/>
          <w:color w:val="000000"/>
        </w:rPr>
      </w:pPr>
      <w:r>
        <w:rPr>
          <w:rFonts w:hint="eastAsia" w:ascii="仿宋_GB2312" w:eastAsia="仿宋_GB2312" w:cs="仿宋_GB2312"/>
          <w:color w:val="000000"/>
        </w:rPr>
        <w:t>1.《现场检查笔录》一份，证明当事人发布虚假广告的事实；</w:t>
      </w:r>
    </w:p>
    <w:p w14:paraId="0E90C35F">
      <w:pPr>
        <w:pStyle w:val="2"/>
        <w:tabs>
          <w:tab w:val="left" w:pos="8285"/>
        </w:tabs>
        <w:spacing w:line="540" w:lineRule="exact"/>
        <w:ind w:firstLine="640" w:firstLineChars="200"/>
        <w:rPr>
          <w:rFonts w:hint="eastAsia" w:ascii="仿宋_GB2312" w:eastAsia="仿宋_GB2312" w:cs="仿宋_GB2312"/>
          <w:color w:val="000000"/>
        </w:rPr>
      </w:pPr>
      <w:r>
        <w:rPr>
          <w:rFonts w:hint="eastAsia" w:ascii="仿宋_GB2312" w:eastAsia="仿宋_GB2312" w:cs="仿宋_GB2312"/>
          <w:color w:val="000000"/>
        </w:rPr>
        <w:t>2.美团商品宣传截图一份，证明涉案广告的具体内容；</w:t>
      </w:r>
    </w:p>
    <w:p w14:paraId="54C61FE8">
      <w:pPr>
        <w:pStyle w:val="2"/>
        <w:tabs>
          <w:tab w:val="left" w:pos="8285"/>
        </w:tabs>
        <w:spacing w:line="540" w:lineRule="exact"/>
        <w:ind w:firstLine="640" w:firstLineChars="200"/>
        <w:rPr>
          <w:rFonts w:hint="eastAsia" w:ascii="仿宋_GB2312" w:eastAsia="仿宋_GB2312" w:cs="仿宋_GB2312"/>
          <w:color w:val="000000"/>
        </w:rPr>
      </w:pPr>
      <w:r>
        <w:rPr>
          <w:rFonts w:hint="eastAsia" w:ascii="仿宋_GB2312" w:eastAsia="仿宋_GB2312" w:cs="仿宋_GB2312"/>
          <w:color w:val="000000"/>
        </w:rPr>
        <w:t>3.《营业执照》、《小餐饮信息公示卡》及负责人身份证复印件各一份，证明当事人的主体资格及相关身份情况的真实性；</w:t>
      </w:r>
    </w:p>
    <w:p w14:paraId="54107EEE">
      <w:pPr>
        <w:pStyle w:val="2"/>
        <w:tabs>
          <w:tab w:val="left" w:pos="8285"/>
        </w:tabs>
        <w:spacing w:line="540" w:lineRule="exact"/>
        <w:ind w:firstLine="640" w:firstLineChars="200"/>
        <w:rPr>
          <w:rFonts w:hint="eastAsia" w:ascii="仿宋_GB2312" w:eastAsia="仿宋_GB2312" w:cs="仿宋_GB2312"/>
          <w:color w:val="000000"/>
        </w:rPr>
      </w:pPr>
      <w:r>
        <w:rPr>
          <w:rFonts w:hint="eastAsia" w:ascii="仿宋_GB2312" w:eastAsia="仿宋_GB2312" w:cs="仿宋_GB2312"/>
          <w:color w:val="000000"/>
        </w:rPr>
        <w:t>4.《询问笔录》一份，证明当事人对发布虚假广告的事实确认；</w:t>
      </w:r>
    </w:p>
    <w:p w14:paraId="7FD3AEB5">
      <w:pPr>
        <w:pStyle w:val="2"/>
        <w:tabs>
          <w:tab w:val="left" w:pos="8285"/>
        </w:tabs>
        <w:spacing w:line="540" w:lineRule="exact"/>
        <w:ind w:firstLine="640" w:firstLineChars="200"/>
        <w:rPr>
          <w:rFonts w:ascii="仿宋_GB2312" w:eastAsia="仿宋_GB2312" w:cs="仿宋_GB2312"/>
          <w:color w:val="000000"/>
        </w:rPr>
      </w:pPr>
      <w:r>
        <w:rPr>
          <w:rFonts w:hint="eastAsia" w:ascii="仿宋_GB2312" w:eastAsia="仿宋_GB2312" w:cs="仿宋_GB2312"/>
          <w:color w:val="000000"/>
        </w:rPr>
        <w:t>5. 广告制作费票据复印件一份，证明广告费用。</w:t>
      </w:r>
    </w:p>
    <w:p w14:paraId="502DC195">
      <w:pPr>
        <w:pStyle w:val="2"/>
        <w:tabs>
          <w:tab w:val="left" w:pos="8285"/>
        </w:tabs>
        <w:spacing w:line="540" w:lineRule="exact"/>
        <w:ind w:firstLine="640" w:firstLineChars="200"/>
        <w:rPr>
          <w:rFonts w:ascii="仿宋_GB2312" w:eastAsia="仿宋_GB2312"/>
          <w:color w:val="231F20"/>
        </w:rPr>
      </w:pPr>
      <w:r>
        <w:rPr>
          <w:rFonts w:hint="eastAsia" w:ascii="仿宋_GB2312" w:eastAsia="仿宋_GB2312"/>
          <w:color w:val="231F20"/>
        </w:rPr>
        <w:t>以上笔录和证据均由当事人签名认可确认。</w:t>
      </w:r>
    </w:p>
    <w:p w14:paraId="49842F69">
      <w:pPr>
        <w:pStyle w:val="2"/>
        <w:tabs>
          <w:tab w:val="left" w:pos="8405"/>
        </w:tabs>
        <w:spacing w:line="540" w:lineRule="exact"/>
        <w:ind w:firstLine="640" w:firstLineChars="200"/>
        <w:rPr>
          <w:rFonts w:ascii="仿宋_GB2312" w:hAnsi="方正仿宋_GBK" w:eastAsia="仿宋_GB2312"/>
          <w:bCs/>
          <w:color w:val="231F20"/>
        </w:rPr>
      </w:pPr>
      <w:r>
        <w:rPr>
          <w:rFonts w:hint="eastAsia" w:ascii="仿宋_GB2312" w:hAnsi="方正仿宋_GBK" w:eastAsia="仿宋_GB2312"/>
          <w:bCs/>
          <w:color w:val="231F20"/>
        </w:rPr>
        <w:t>我局于202</w:t>
      </w:r>
      <w:r>
        <w:rPr>
          <w:rFonts w:ascii="仿宋_GB2312" w:hAnsi="方正仿宋_GBK" w:eastAsia="仿宋_GB2312"/>
          <w:bCs/>
          <w:color w:val="231F20"/>
        </w:rPr>
        <w:t>6</w:t>
      </w:r>
      <w:r>
        <w:rPr>
          <w:rFonts w:hint="eastAsia" w:ascii="仿宋_GB2312" w:hAnsi="方正仿宋_GBK" w:eastAsia="仿宋_GB2312"/>
          <w:bCs/>
          <w:color w:val="231F20"/>
        </w:rPr>
        <w:t>年</w:t>
      </w:r>
      <w:r>
        <w:rPr>
          <w:rFonts w:ascii="仿宋_GB2312" w:hAnsi="方正仿宋_GBK" w:eastAsia="仿宋_GB2312"/>
          <w:bCs/>
          <w:color w:val="231F20"/>
        </w:rPr>
        <w:t>6</w:t>
      </w:r>
      <w:r>
        <w:rPr>
          <w:rFonts w:hint="eastAsia" w:ascii="仿宋_GB2312" w:hAnsi="方正仿宋_GBK" w:eastAsia="仿宋_GB2312"/>
          <w:bCs/>
          <w:color w:val="231F20"/>
        </w:rPr>
        <w:t>月</w:t>
      </w:r>
      <w:r>
        <w:rPr>
          <w:rFonts w:ascii="仿宋_GB2312" w:hAnsi="方正仿宋_GBK" w:eastAsia="仿宋_GB2312"/>
          <w:bCs/>
          <w:color w:val="231F20"/>
        </w:rPr>
        <w:t>16</w:t>
      </w:r>
      <w:r>
        <w:rPr>
          <w:rFonts w:hint="eastAsia" w:ascii="仿宋_GB2312" w:hAnsi="方正仿宋_GBK" w:eastAsia="仿宋_GB2312"/>
          <w:bCs/>
          <w:color w:val="231F20"/>
        </w:rPr>
        <w:t>日，下达了禹市监罚告</w:t>
      </w:r>
      <w:r>
        <w:rPr>
          <w:rFonts w:ascii="Times New Roman" w:eastAsia="仿宋_GB2312"/>
          <w:bCs/>
          <w:color w:val="231F20"/>
        </w:rPr>
        <w:t>〔2026〕141</w:t>
      </w:r>
      <w:r>
        <w:rPr>
          <w:rFonts w:hint="eastAsia" w:ascii="仿宋_GB2312" w:hAnsi="方正仿宋_GBK" w:eastAsia="仿宋_GB2312"/>
          <w:bCs/>
          <w:color w:val="231F20"/>
        </w:rPr>
        <w:t xml:space="preserve">号，行政处罚告知书，当事人未在法定期限内要求陈述和申辩。 </w:t>
      </w:r>
    </w:p>
    <w:p w14:paraId="6549DAA0">
      <w:pPr>
        <w:pStyle w:val="2"/>
        <w:tabs>
          <w:tab w:val="left" w:pos="8405"/>
        </w:tabs>
        <w:spacing w:line="540" w:lineRule="exact"/>
        <w:ind w:firstLine="640" w:firstLineChars="200"/>
        <w:rPr>
          <w:rFonts w:ascii="仿宋_GB2312" w:eastAsia="仿宋_GB2312" w:cs="Mongolian Baiti"/>
          <w:kern w:val="1"/>
        </w:rPr>
      </w:pPr>
      <w:r>
        <w:rPr>
          <w:rFonts w:hint="eastAsia" w:ascii="仿宋_GB2312" w:eastAsia="仿宋_GB2312" w:cs="Mongolian Baiti"/>
          <w:kern w:val="1"/>
        </w:rPr>
        <w:t>本局认为，当事人在美团平台发布的商品名称及宣传图片中含有“川贝”，而实际产品中并不含川贝，该行为属于对商品的成分、原料作虚假宣传，符合《中华人民共和国广告法》第二十八条第二款第（二）项：“广告有下列情形之一的，为虚假广告：（二）商品的性能、功能、产地、用途、质量、规格、成分、价格、生产者、有效期限、销售状况、曾获荣誉等信息，或者服务的内容、提供者、形式、质量、价格、销售状况、曾获荣誉等信息，以及与商品或者服务有关的允诺等信息与实际情况不符，对购买行为有实质性影响的；”的规定，构成发布虚假广告的违法行为。</w:t>
      </w:r>
    </w:p>
    <w:p w14:paraId="1B1AEA12">
      <w:pPr>
        <w:pStyle w:val="2"/>
        <w:tabs>
          <w:tab w:val="left" w:pos="8405"/>
        </w:tabs>
        <w:spacing w:line="540" w:lineRule="exact"/>
        <w:ind w:firstLine="640" w:firstLineChars="200"/>
        <w:rPr>
          <w:rFonts w:hint="eastAsia" w:ascii="仿宋_GB2312" w:eastAsia="仿宋_GB2312" w:cs="Mongolian Baiti"/>
          <w:kern w:val="1"/>
        </w:rPr>
      </w:pPr>
      <w:r>
        <w:rPr>
          <w:rFonts w:hint="eastAsia" w:ascii="仿宋_GB2312" w:eastAsia="仿宋_GB2312" w:cs="Mongolian Baiti"/>
          <w:kern w:val="1"/>
        </w:rPr>
        <w:t>当事人发布虚假广告的行为，违反《中华人民共和国广告法》第四条：“广告不得含有虚假或者引人误解的内容，不得欺骗、误导消费者。广告主应当对广告内容的真实性负责。”的规定。</w:t>
      </w:r>
    </w:p>
    <w:p w14:paraId="48C5FB7D">
      <w:pPr>
        <w:pStyle w:val="2"/>
        <w:tabs>
          <w:tab w:val="left" w:pos="8405"/>
        </w:tabs>
        <w:spacing w:line="540" w:lineRule="exact"/>
        <w:ind w:firstLine="640" w:firstLineChars="200"/>
        <w:rPr>
          <w:rFonts w:ascii="仿宋_GB2312" w:eastAsia="仿宋_GB2312" w:cs="Mongolian Baiti"/>
          <w:kern w:val="1"/>
        </w:rPr>
      </w:pPr>
      <w:r>
        <w:rPr>
          <w:rFonts w:hint="eastAsia" w:ascii="仿宋_GB2312" w:eastAsia="仿宋_GB2312" w:cs="Mongolian Baiti"/>
          <w:kern w:val="1"/>
        </w:rPr>
        <w:t>依据《中华人民共和国广告法》第五十五条第一款：“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的规定，责令当事人停止发布违法广告，并决定处罚如下：</w:t>
      </w:r>
    </w:p>
    <w:p w14:paraId="0B1D1A82">
      <w:pPr>
        <w:pStyle w:val="2"/>
        <w:tabs>
          <w:tab w:val="left" w:pos="8405"/>
        </w:tabs>
        <w:spacing w:line="540" w:lineRule="exact"/>
        <w:ind w:firstLine="640" w:firstLineChars="200"/>
        <w:rPr>
          <w:rFonts w:ascii="仿宋_GB2312" w:eastAsia="仿宋_GB2312" w:cs="Mongolian Baiti"/>
          <w:kern w:val="1"/>
        </w:rPr>
      </w:pPr>
      <w:r>
        <w:rPr>
          <w:rFonts w:hint="eastAsia" w:ascii="仿宋_GB2312" w:eastAsia="仿宋_GB2312" w:cs="Mongolian Baiti"/>
          <w:kern w:val="1"/>
        </w:rPr>
        <w:t>罚款人民币30元，上缴国库。</w:t>
      </w:r>
    </w:p>
    <w:p w14:paraId="2A1A45A9">
      <w:pPr>
        <w:pStyle w:val="2"/>
        <w:tabs>
          <w:tab w:val="left" w:pos="8405"/>
        </w:tabs>
        <w:spacing w:line="540" w:lineRule="exact"/>
        <w:ind w:firstLine="640" w:firstLineChars="200"/>
        <w:rPr>
          <w:rFonts w:ascii="仿宋_GB2312" w:hAnsi="仿宋_GB2312" w:eastAsia="仿宋_GB2312" w:cs="仿宋_GB2312"/>
          <w:bCs/>
          <w:color w:val="231F20"/>
        </w:rPr>
      </w:pPr>
      <w:r>
        <w:rPr>
          <w:rFonts w:hint="eastAsia" w:ascii="仿宋_GB2312" w:hAnsi="仿宋_GB2312" w:eastAsia="仿宋_GB2312" w:cs="仿宋_GB2312"/>
          <w:bCs/>
          <w:color w:val="231F20"/>
        </w:rPr>
        <w:t xml:space="preserve">请在接到本处罚决定书之日起15日内到蚌埠市禹会区市场监督管理局开具安徽省统一公共支付平台电子缴款书，将罚没款缴到指定银行。逾期不缴纳罚款的，依据《中华人民共和国行政处罚法》第七十二条第一款的规定每日按罚款数额的3%加处罚款，并将依法申请人民法院强制执行。                      </w:t>
      </w:r>
    </w:p>
    <w:p w14:paraId="38598F23">
      <w:pPr>
        <w:pStyle w:val="2"/>
        <w:tabs>
          <w:tab w:val="left" w:pos="9060"/>
        </w:tabs>
        <w:spacing w:line="540" w:lineRule="exact"/>
        <w:ind w:firstLine="640" w:firstLineChars="200"/>
        <w:rPr>
          <w:rFonts w:ascii="仿宋_GB2312" w:hAnsi="仿宋_GB2312" w:eastAsia="仿宋_GB2312" w:cs="仿宋_GB2312"/>
          <w:bCs/>
          <w:color w:val="231F20"/>
        </w:rPr>
      </w:pPr>
      <w:r>
        <w:rPr>
          <w:rFonts w:hint="eastAsia" w:ascii="仿宋_GB2312" w:hAnsi="仿宋_GB2312" w:eastAsia="仿宋_GB2312" w:cs="仿宋_GB2312"/>
          <w:bCs/>
          <w:color w:val="231F20"/>
        </w:rPr>
        <w:t>你（单位）如不服本行政处罚决定，可以在收到本行政处罚决定书之日起六十日内向禹会区人民政府申请行政复议；也可以在六个月内依法向蚌山区人民法院提起行政诉讼。</w:t>
      </w:r>
    </w:p>
    <w:p w14:paraId="3C588883">
      <w:pPr>
        <w:pStyle w:val="2"/>
        <w:tabs>
          <w:tab w:val="left" w:pos="9060"/>
        </w:tabs>
        <w:spacing w:line="540" w:lineRule="exact"/>
        <w:ind w:firstLine="640" w:firstLineChars="200"/>
        <w:rPr>
          <w:rFonts w:ascii="Times New Roman" w:eastAsia="仿宋_GB2312" w:cs="仿宋_GB2312"/>
          <w:color w:val="000000"/>
        </w:rPr>
      </w:pPr>
      <w:r>
        <w:rPr>
          <w:rFonts w:hint="eastAsia" w:ascii="仿宋_GB2312" w:hAnsi="仿宋_GB2312" w:eastAsia="仿宋_GB2312" w:cs="仿宋_GB2312"/>
          <w:bCs/>
          <w:color w:val="231F20"/>
        </w:rPr>
        <w:t xml:space="preserve">逾期不申请行政复议或者提起行政诉讼，又不履行本处罚决定，经催告后仍未履行义务的，依照《中华人民共和国行政强制法》第五十四条的规定，本机关可以申请人民法院强制执行。 </w:t>
      </w:r>
      <w:r>
        <w:rPr>
          <w:rFonts w:hint="eastAsia" w:ascii="仿宋_GB2312" w:eastAsia="仿宋_GB2312" w:cs="仿宋_GB2312"/>
          <w:bCs/>
          <w:color w:val="000000"/>
        </w:rPr>
        <w:t xml:space="preserve">  </w:t>
      </w:r>
      <w:r>
        <w:rPr>
          <w:rFonts w:hint="eastAsia" w:ascii="Times New Roman" w:eastAsia="仿宋_GB2312" w:cs="仿宋_GB2312"/>
          <w:color w:val="000000"/>
        </w:rPr>
        <w:t xml:space="preserve">              </w:t>
      </w:r>
    </w:p>
    <w:p w14:paraId="16851989">
      <w:pPr>
        <w:spacing w:line="540" w:lineRule="exact"/>
        <w:ind w:right="640" w:firstLine="601"/>
        <w:jc w:val="right"/>
        <w:rPr>
          <w:rFonts w:ascii="Times New Roman" w:hAnsi="Times New Roman" w:eastAsia="仿宋_GB2312" w:cs="仿宋_GB2312"/>
          <w:color w:val="000000"/>
          <w:sz w:val="32"/>
          <w:szCs w:val="32"/>
        </w:rPr>
      </w:pPr>
    </w:p>
    <w:p w14:paraId="5B3066DF">
      <w:pPr>
        <w:spacing w:line="54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_GB2312"/>
          <w:color w:val="000000"/>
          <w:sz w:val="32"/>
          <w:szCs w:val="32"/>
        </w:rPr>
        <w:t>蚌埠市禹会区</w:t>
      </w:r>
      <w:r>
        <w:rPr>
          <w:rFonts w:hint="eastAsia" w:ascii="Times New Roman" w:hAnsi="Times New Roman" w:eastAsia="仿宋_GB2312" w:cs="仿宋"/>
          <w:color w:val="000000"/>
          <w:sz w:val="32"/>
          <w:szCs w:val="32"/>
        </w:rPr>
        <w:t xml:space="preserve">市场监督管理局    </w:t>
      </w:r>
    </w:p>
    <w:p w14:paraId="52142F8C">
      <w:pPr>
        <w:spacing w:line="54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4546F868">
      <w:pPr>
        <w:spacing w:line="540" w:lineRule="exact"/>
        <w:ind w:right="112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rPr>
        <w:t>202</w:t>
      </w:r>
      <w:r>
        <w:rPr>
          <w:rFonts w:ascii="仿宋_GB2312" w:hAnsi="Times New Roman" w:eastAsia="仿宋_GB2312" w:cs="仿宋"/>
          <w:color w:val="000000"/>
          <w:sz w:val="32"/>
          <w:szCs w:val="32"/>
        </w:rPr>
        <w:t>6</w:t>
      </w:r>
      <w:r>
        <w:rPr>
          <w:rFonts w:hint="eastAsia" w:ascii="仿宋_GB2312" w:hAnsi="Times New Roman" w:eastAsia="仿宋_GB2312" w:cs="仿宋"/>
          <w:color w:val="000000"/>
          <w:sz w:val="32"/>
          <w:szCs w:val="32"/>
        </w:rPr>
        <w:t xml:space="preserve">年 </w:t>
      </w:r>
      <w:r>
        <w:rPr>
          <w:rFonts w:ascii="仿宋_GB2312" w:hAnsi="Times New Roman" w:eastAsia="仿宋_GB2312" w:cs="仿宋"/>
          <w:color w:val="000000"/>
          <w:sz w:val="32"/>
          <w:szCs w:val="32"/>
        </w:rPr>
        <w:t xml:space="preserve">6 </w:t>
      </w:r>
      <w:r>
        <w:rPr>
          <w:rFonts w:hint="eastAsia" w:ascii="仿宋_GB2312" w:hAnsi="Times New Roman" w:eastAsia="仿宋_GB2312" w:cs="仿宋"/>
          <w:color w:val="000000"/>
          <w:sz w:val="32"/>
          <w:szCs w:val="32"/>
        </w:rPr>
        <w:t xml:space="preserve">月 </w:t>
      </w:r>
      <w:r>
        <w:rPr>
          <w:rFonts w:ascii="仿宋_GB2312" w:hAnsi="Times New Roman" w:eastAsia="仿宋_GB2312" w:cs="仿宋"/>
          <w:color w:val="000000"/>
          <w:sz w:val="32"/>
          <w:szCs w:val="32"/>
        </w:rPr>
        <w:t xml:space="preserve">30 </w:t>
      </w:r>
      <w:r>
        <w:rPr>
          <w:rFonts w:hint="eastAsia" w:ascii="仿宋_GB2312" w:hAnsi="Times New Roman" w:eastAsia="仿宋_GB2312" w:cs="仿宋"/>
          <w:color w:val="000000"/>
          <w:sz w:val="32"/>
          <w:szCs w:val="32"/>
        </w:rPr>
        <w:t>日</w:t>
      </w:r>
    </w:p>
    <w:p w14:paraId="7159BC23">
      <w:pPr>
        <w:spacing w:line="540" w:lineRule="exact"/>
        <w:ind w:right="1120" w:firstLine="600"/>
        <w:jc w:val="right"/>
        <w:rPr>
          <w:rFonts w:ascii="仿宋_GB2312" w:hAnsi="Times New Roman" w:eastAsia="仿宋_GB2312" w:cs="仿宋"/>
          <w:color w:val="000000"/>
          <w:sz w:val="32"/>
          <w:szCs w:val="32"/>
        </w:rPr>
      </w:pPr>
    </w:p>
    <w:p w14:paraId="1C389CEE">
      <w:pPr>
        <w:spacing w:line="540" w:lineRule="exact"/>
        <w:ind w:right="1120" w:firstLine="600"/>
        <w:jc w:val="right"/>
        <w:rPr>
          <w:rFonts w:ascii="仿宋_GB2312" w:hAnsi="Times New Roman" w:eastAsia="仿宋_GB2312" w:cs="仿宋"/>
          <w:color w:val="000000"/>
          <w:sz w:val="32"/>
          <w:szCs w:val="32"/>
        </w:rPr>
      </w:pPr>
    </w:p>
    <w:p w14:paraId="694A3556">
      <w:pPr>
        <w:spacing w:line="540" w:lineRule="exact"/>
        <w:ind w:right="1120" w:firstLine="600"/>
        <w:jc w:val="right"/>
        <w:rPr>
          <w:rFonts w:ascii="仿宋_GB2312" w:hAnsi="Times New Roman" w:eastAsia="仿宋_GB2312" w:cs="仿宋"/>
          <w:color w:val="000000"/>
          <w:sz w:val="32"/>
          <w:szCs w:val="32"/>
        </w:rPr>
      </w:pPr>
    </w:p>
    <w:p w14:paraId="271AC30F">
      <w:pPr>
        <w:spacing w:line="540" w:lineRule="exact"/>
        <w:ind w:right="1120" w:firstLine="600"/>
        <w:jc w:val="right"/>
        <w:rPr>
          <w:rFonts w:ascii="仿宋_GB2312" w:hAnsi="Times New Roman" w:eastAsia="仿宋_GB2312" w:cs="仿宋"/>
          <w:color w:val="000000"/>
          <w:sz w:val="32"/>
          <w:szCs w:val="32"/>
        </w:rPr>
      </w:pPr>
    </w:p>
    <w:p w14:paraId="0009EAA5">
      <w:pPr>
        <w:spacing w:line="540" w:lineRule="exact"/>
        <w:ind w:right="1120" w:firstLine="600"/>
        <w:jc w:val="right"/>
        <w:rPr>
          <w:rFonts w:ascii="仿宋_GB2312" w:hAnsi="Times New Roman" w:eastAsia="仿宋_GB2312" w:cs="仿宋"/>
          <w:color w:val="000000"/>
          <w:sz w:val="32"/>
          <w:szCs w:val="32"/>
        </w:rPr>
      </w:pPr>
    </w:p>
    <w:p w14:paraId="3EEF732D">
      <w:pPr>
        <w:spacing w:line="540" w:lineRule="exact"/>
        <w:ind w:right="1120" w:firstLine="600"/>
        <w:jc w:val="right"/>
        <w:rPr>
          <w:rFonts w:ascii="仿宋_GB2312" w:hAnsi="Times New Roman" w:eastAsia="仿宋_GB2312" w:cs="仿宋"/>
          <w:color w:val="000000"/>
          <w:sz w:val="32"/>
          <w:szCs w:val="32"/>
        </w:rPr>
      </w:pPr>
    </w:p>
    <w:p w14:paraId="3DB51865">
      <w:pPr>
        <w:spacing w:line="540" w:lineRule="exact"/>
        <w:ind w:right="1120" w:firstLine="600"/>
        <w:jc w:val="right"/>
        <w:rPr>
          <w:rFonts w:ascii="仿宋_GB2312" w:hAnsi="Times New Roman" w:eastAsia="仿宋_GB2312" w:cs="仿宋"/>
          <w:color w:val="000000"/>
          <w:sz w:val="32"/>
          <w:szCs w:val="32"/>
        </w:rPr>
      </w:pPr>
    </w:p>
    <w:p w14:paraId="546ED483">
      <w:pPr>
        <w:spacing w:line="540" w:lineRule="exact"/>
        <w:ind w:right="1120" w:firstLine="600"/>
        <w:jc w:val="right"/>
        <w:rPr>
          <w:rFonts w:hint="eastAsia" w:ascii="仿宋_GB2312" w:hAnsi="Times New Roman" w:eastAsia="仿宋_GB2312" w:cs="仿宋"/>
          <w:color w:val="000000"/>
          <w:sz w:val="32"/>
          <w:szCs w:val="32"/>
        </w:rPr>
      </w:pPr>
    </w:p>
    <w:p w14:paraId="55930D10">
      <w:pPr>
        <w:pStyle w:val="2"/>
        <w:spacing w:before="1" w:line="560" w:lineRule="exact"/>
        <w:ind w:left="163"/>
        <w:jc w:val="center"/>
        <w:rPr>
          <w:rFonts w:ascii="黑体" w:hAnsi="黑体" w:eastAsia="黑体"/>
          <w:color w:val="231F20"/>
          <w:spacing w:val="-16"/>
        </w:rPr>
      </w:pPr>
      <w:r>
        <w:rPr>
          <w:rFonts w:hint="eastAsia" w:ascii="黑体" w:hAnsi="黑体" w:eastAsia="黑体"/>
          <w:color w:val="231F20"/>
          <w:spacing w:val="-16"/>
        </w:rPr>
        <w:t>（市场监督管理部门将依法向社会公开行政处罚决定信息）</w:t>
      </w:r>
    </w:p>
    <w:p w14:paraId="7848DDA8">
      <w:pPr>
        <w:spacing w:line="560" w:lineRule="exact"/>
      </w:pPr>
      <w:r>
        <w:rPr>
          <w:rFonts w:ascii="Times New Roman" w:hAnsi="Times New Roman" w:eastAsia="仿宋_GB2312"/>
          <w:sz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-2540</wp:posOffset>
                </wp:positionV>
                <wp:extent cx="5550535" cy="635"/>
                <wp:effectExtent l="0" t="7620" r="12065" b="10795"/>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0.2pt;height:0.05pt;width:437.05pt;mso-position-horizontal:center;z-index:251661312;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qdBoa&#10;1AAAAAQBAAAPAAAAAAAAAAEAIAAAACIAAABkcnMvZG93bnJldi54bWxQSwECFAAUAAAACACHTuJA&#10;/QHEY+wBAADbAwAADgAAAAAAAAABACAAAAAjAQAAZHJzL2Uyb0RvYy54bWxQSwUGAAAAAAYABgBZ&#10;AQAAgQU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zkdcAAAAKAQAADwAAAAAAAAABACAAAAAiAAAAZHJzL2Rvd25yZXYueG1sUEsBAhQAFAAA&#10;AAgAh07iQPMr2KrwAQAA2QMAAA4AAAAAAAAAAQAgAAAAJgEAAGRycy9lMm9Eb2MueG1sUEsFBgAA&#10;AAAGAAYAWQEAAIg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二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一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altName w:val="微软雅黑"/>
    <w:panose1 w:val="00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hZTQ3MjBlNGJhMmExZWI5MzgzOGIwYjQxMGE0MGIifQ=="/>
  </w:docVars>
  <w:rsids>
    <w:rsidRoot w:val="006461A2"/>
    <w:rsid w:val="00096F92"/>
    <w:rsid w:val="000F6D23"/>
    <w:rsid w:val="00104850"/>
    <w:rsid w:val="001239E8"/>
    <w:rsid w:val="00133B26"/>
    <w:rsid w:val="00180898"/>
    <w:rsid w:val="0018321E"/>
    <w:rsid w:val="001B3784"/>
    <w:rsid w:val="001C6C53"/>
    <w:rsid w:val="001D67CD"/>
    <w:rsid w:val="001E6A4C"/>
    <w:rsid w:val="002011E0"/>
    <w:rsid w:val="002314E3"/>
    <w:rsid w:val="002728D1"/>
    <w:rsid w:val="00274B08"/>
    <w:rsid w:val="002C6E5E"/>
    <w:rsid w:val="002D3F1A"/>
    <w:rsid w:val="0035398E"/>
    <w:rsid w:val="00361698"/>
    <w:rsid w:val="00381EFC"/>
    <w:rsid w:val="003918CD"/>
    <w:rsid w:val="003E44BA"/>
    <w:rsid w:val="00413EA7"/>
    <w:rsid w:val="00432014"/>
    <w:rsid w:val="00476FDD"/>
    <w:rsid w:val="004E6F49"/>
    <w:rsid w:val="0059099C"/>
    <w:rsid w:val="005943A9"/>
    <w:rsid w:val="005D7FE7"/>
    <w:rsid w:val="006461A2"/>
    <w:rsid w:val="00692ACB"/>
    <w:rsid w:val="006F1521"/>
    <w:rsid w:val="00722437"/>
    <w:rsid w:val="007650E1"/>
    <w:rsid w:val="00776E7A"/>
    <w:rsid w:val="00794CED"/>
    <w:rsid w:val="007D4507"/>
    <w:rsid w:val="007D70A2"/>
    <w:rsid w:val="007F5C55"/>
    <w:rsid w:val="00802769"/>
    <w:rsid w:val="008233B7"/>
    <w:rsid w:val="008714CE"/>
    <w:rsid w:val="008763BF"/>
    <w:rsid w:val="00895FFA"/>
    <w:rsid w:val="008F74E9"/>
    <w:rsid w:val="008F7804"/>
    <w:rsid w:val="009420D2"/>
    <w:rsid w:val="0094321D"/>
    <w:rsid w:val="00950458"/>
    <w:rsid w:val="00962678"/>
    <w:rsid w:val="009732F8"/>
    <w:rsid w:val="009B0847"/>
    <w:rsid w:val="009B7184"/>
    <w:rsid w:val="009D7474"/>
    <w:rsid w:val="009E7A08"/>
    <w:rsid w:val="00A76666"/>
    <w:rsid w:val="00A908D7"/>
    <w:rsid w:val="00AF50C7"/>
    <w:rsid w:val="00B24D8D"/>
    <w:rsid w:val="00BD516E"/>
    <w:rsid w:val="00C1547C"/>
    <w:rsid w:val="00C15637"/>
    <w:rsid w:val="00C26124"/>
    <w:rsid w:val="00C85F18"/>
    <w:rsid w:val="00C95A33"/>
    <w:rsid w:val="00CA146F"/>
    <w:rsid w:val="00CA72B6"/>
    <w:rsid w:val="00D12550"/>
    <w:rsid w:val="00D80E64"/>
    <w:rsid w:val="00DA1131"/>
    <w:rsid w:val="00DA12BF"/>
    <w:rsid w:val="00E66E65"/>
    <w:rsid w:val="00E80E34"/>
    <w:rsid w:val="00E96DA5"/>
    <w:rsid w:val="00EF066C"/>
    <w:rsid w:val="00F31796"/>
    <w:rsid w:val="00F6291D"/>
    <w:rsid w:val="00FA2DB4"/>
    <w:rsid w:val="00FB39C3"/>
    <w:rsid w:val="00FC1DDB"/>
    <w:rsid w:val="00FF4B0C"/>
    <w:rsid w:val="07401123"/>
    <w:rsid w:val="0C6C4A80"/>
    <w:rsid w:val="10B36ECA"/>
    <w:rsid w:val="1A4E7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3">
    <w:name w:val="Date"/>
    <w:basedOn w:val="1"/>
    <w:next w:val="1"/>
    <w:link w:val="10"/>
    <w:uiPriority w:val="0"/>
    <w:pPr>
      <w:ind w:left="100" w:leftChars="25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kern w:val="2"/>
      <w:sz w:val="18"/>
      <w:szCs w:val="18"/>
    </w:rPr>
  </w:style>
  <w:style w:type="character" w:customStyle="1" w:styleId="9">
    <w:name w:val="页脚 字符"/>
    <w:basedOn w:val="7"/>
    <w:link w:val="4"/>
    <w:qFormat/>
    <w:uiPriority w:val="0"/>
    <w:rPr>
      <w:kern w:val="2"/>
      <w:sz w:val="18"/>
      <w:szCs w:val="18"/>
    </w:rPr>
  </w:style>
  <w:style w:type="character" w:customStyle="1" w:styleId="10">
    <w:name w:val="日期 字符"/>
    <w:basedOn w:val="7"/>
    <w:link w:val="3"/>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1852</Words>
  <Characters>1944</Characters>
  <Lines>16</Lines>
  <Paragraphs>4</Paragraphs>
  <TotalTime>175</TotalTime>
  <ScaleCrop>false</ScaleCrop>
  <LinksUpToDate>false</LinksUpToDate>
  <CharactersWithSpaces>2252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2021-07-24T05:03:00Z</dcterms:created>
  <dc:creator>lenovo</dc:creator>
  <cp:lastModifiedBy>燕</cp:lastModifiedBy>
  <dcterms:modified xsi:type="dcterms:W3CDTF">2026-06-30T08:04:04Z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848F114E02B64444B01A6DAA001E6FC2_13</vt:lpwstr>
  </property>
  <property fmtid="{D5CDD505-2E9C-101B-9397-08002B2CF9AE}" pid="4" name="KSOTemplateDocerSaveRecord">
    <vt:lpwstr>eyJoZGlkIjoiZmNhZTY2NWEwMTlhZjk2OTM3MDQ2OThjMWYwNGY5OTMiLCJ1c2VySWQiOiI1MTQ3OTM1ODYifQ==</vt:lpwstr>
  </property>
</Properties>
</file>